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3D062D" w:rsidRDefault="004C668A">
      <w:bookmarkStart w:id="0" w:name="_GoBack"/>
      <w:bookmarkEnd w:id="0"/>
      <w:r>
        <w:t xml:space="preserve">Effective 7/1/2019 </w:t>
      </w:r>
    </w:p>
    <w:p w14:paraId="00000002" w14:textId="77777777" w:rsidR="003D062D" w:rsidRDefault="004C668A">
      <w:r>
        <w:t>15A-3-102</w:t>
      </w:r>
      <w:proofErr w:type="gramStart"/>
      <w:r>
        <w:t>.  Amendments</w:t>
      </w:r>
      <w:proofErr w:type="gramEnd"/>
      <w:r>
        <w:t xml:space="preserve"> to Chapters 1 through 3 of IBC. </w:t>
      </w:r>
    </w:p>
    <w:p w14:paraId="00000003" w14:textId="77777777" w:rsidR="003D062D" w:rsidRDefault="004C668A">
      <w:r>
        <w:t>(1)</w:t>
      </w:r>
      <w:r>
        <w:tab/>
        <w:t>IBC, Section 106, is deleted.</w:t>
      </w:r>
    </w:p>
    <w:p w14:paraId="00000004" w14:textId="77777777" w:rsidR="003D062D" w:rsidRDefault="004C668A">
      <w:r>
        <w:t>(2)</w:t>
      </w:r>
      <w:r>
        <w:tab/>
        <w:t xml:space="preserve">In IBC, Section 110, a new section is added as follows: </w:t>
      </w:r>
      <w:proofErr w:type="gramStart"/>
      <w:r>
        <w:t>"</w:t>
      </w:r>
      <w:r>
        <w:t xml:space="preserve"> 110.3.5.1</w:t>
      </w:r>
      <w:proofErr w:type="gramEnd"/>
      <w:r>
        <w:t>, Weather-resistant exterior wall envelope. An inspection shall be made of the weather-resistant exterior wall envelope as required by Section 1404.2, and flashing as required by Section 1404.4 to prevent water from entering the weather-resistive</w:t>
      </w:r>
      <w:r>
        <w:t xml:space="preserve"> barrier."</w:t>
      </w:r>
    </w:p>
    <w:p w14:paraId="00000005" w14:textId="77777777" w:rsidR="003D062D" w:rsidRDefault="004C668A">
      <w:r>
        <w:t>(3)</w:t>
      </w:r>
      <w:r>
        <w:tab/>
        <w:t>IBC, Section 115.1, is deleted and replaced with the following: "115.1 Authority. Whenever the building official finds any work regulated by this code being performed in a manner either contrary to the provisions of this code or other pertin</w:t>
      </w:r>
      <w:r>
        <w:t>ent laws or ordinances or is dangerous or unsafe, the building official is authorized to stop work."</w:t>
      </w:r>
    </w:p>
    <w:p w14:paraId="00000006" w14:textId="77777777" w:rsidR="003D062D" w:rsidRDefault="004C668A">
      <w:r>
        <w:t>(4)</w:t>
      </w:r>
      <w:r>
        <w:tab/>
        <w:t>In IBC, Section 202, the following definition is added for Ambulatory Surgical Center: "AMBULATORY SURGICAL CENTER. A building or portion of a building</w:t>
      </w:r>
      <w:r>
        <w:t xml:space="preserve"> licensed by the Utah Department of Health where procedures are performed that may render patients incapable of </w:t>
      </w:r>
      <w:proofErr w:type="spellStart"/>
      <w:r>
        <w:t>self preservation</w:t>
      </w:r>
      <w:proofErr w:type="spellEnd"/>
      <w:r>
        <w:t xml:space="preserve"> where care is less than 24 hours. See Utah Administrative Code R432-13."</w:t>
      </w:r>
    </w:p>
    <w:p w14:paraId="00000007" w14:textId="77777777" w:rsidR="003D062D" w:rsidRDefault="004C668A">
      <w:r>
        <w:t>(5)</w:t>
      </w:r>
      <w:r>
        <w:tab/>
        <w:t xml:space="preserve">In IBC, Section 202, the following definition is </w:t>
      </w:r>
      <w:r>
        <w:t>added for Assisted Living Facility: "ASSISTED LIVING FACILITY. See Residential Treatment/Support Assisted Living Facility, Type I Assisted Living Facility, and Type II Assisted Living Facility."</w:t>
      </w:r>
    </w:p>
    <w:p w14:paraId="00000008" w14:textId="77777777" w:rsidR="003D062D" w:rsidRDefault="004C668A">
      <w:r>
        <w:t>(6)</w:t>
      </w:r>
      <w:r>
        <w:tab/>
        <w:t>In IBC, Section 202, the definition for Foster Care Facil</w:t>
      </w:r>
      <w:r>
        <w:t>ities is modified by deleting the word "Foster" and replacing it with the word "Child."</w:t>
      </w:r>
    </w:p>
    <w:p w14:paraId="00000009" w14:textId="77777777" w:rsidR="003D062D" w:rsidRDefault="004C668A">
      <w:r>
        <w:t>(7)</w:t>
      </w:r>
      <w:r>
        <w:tab/>
        <w:t>In IBC, Section 202, the definition for "[F</w:t>
      </w:r>
      <w:proofErr w:type="gramStart"/>
      <w:r>
        <w:t>]Record</w:t>
      </w:r>
      <w:proofErr w:type="gramEnd"/>
      <w:r>
        <w:t xml:space="preserve"> Drawings" is modified by deleting the words "a fire alarm system" and replacing them with "any fire protection sy</w:t>
      </w:r>
      <w:r>
        <w:t>stem."</w:t>
      </w:r>
    </w:p>
    <w:p w14:paraId="0000000A" w14:textId="77777777" w:rsidR="003D062D" w:rsidRDefault="004C668A">
      <w:r>
        <w:t>(8)</w:t>
      </w:r>
      <w:r>
        <w:tab/>
        <w:t xml:space="preserve">In IBC, Section 202, the following definition is added for Residential Treatment/Support Assisted Living Facility: "RESIDENTIAL TREATMENT/SUPPORT ASSISTED LIVING FACILITY. A residential facility that provides a group living environment for four </w:t>
      </w:r>
      <w:r>
        <w:t>or more residents licensed by the Department of Human Services, and provides a protected living arrangement for ambulatory, non-restrained persons who are capable of achieving mobility sufficient to exit the facility without the physical assistance of anot</w:t>
      </w:r>
      <w:r>
        <w:t>her person."</w:t>
      </w:r>
    </w:p>
    <w:p w14:paraId="0000000B" w14:textId="77777777" w:rsidR="003D062D" w:rsidRDefault="004C668A">
      <w:r>
        <w:t>(9)</w:t>
      </w:r>
      <w:r>
        <w:tab/>
        <w:t>In IBC, Section 202, the following definition is added for Type I Assisted Living Facility: "TYPE I ASSISTED LIVING FACILITY. A residential facility licensed by the Department of Health that provides a protected living arrangement, assista</w:t>
      </w:r>
      <w:r>
        <w:t xml:space="preserve">nce with activities of daily living and </w:t>
      </w:r>
      <w:proofErr w:type="gramStart"/>
      <w:r>
        <w:t>social</w:t>
      </w:r>
      <w:proofErr w:type="gramEnd"/>
      <w:r>
        <w:t xml:space="preserve"> care to two or more ambulatory, non-restrained persons who are capable of mobility sufficient to exit the facility without the assistance of another person. Subcategories are:     Limited Capacity: two to five</w:t>
      </w:r>
      <w:r>
        <w:t xml:space="preserve"> residents;     Small: six to sixteen residents; and     Large: over sixteen residents."</w:t>
      </w:r>
    </w:p>
    <w:p w14:paraId="0000000C" w14:textId="77777777" w:rsidR="003D062D" w:rsidRDefault="004C668A">
      <w:r>
        <w:t>(10)</w:t>
      </w:r>
      <w:r>
        <w:tab/>
        <w:t>In IBC, Section 202, the following definition is added for Type II Assisted Living Facility: "TYPE II ASSISTED LIVING FACILITY. A residential facility licensed by</w:t>
      </w:r>
      <w:r>
        <w:t xml:space="preserve"> the Department of Health that provides an array of coordinated supportive personal and health care services to two or more residents who are:     A. Physically disabled but able to direct his or her own care; or     B. Cognitively impaired or physically d</w:t>
      </w:r>
      <w:r>
        <w:t>isabled but able to evacuate from the facility, or to a zone or area of safety, with the physical assistance of one person. Subcategories are:     Limited Capacity: two to five residents;     Small: six to sixteen residents; and     Large: over sixteen res</w:t>
      </w:r>
      <w:r>
        <w:t>idents."</w:t>
      </w:r>
    </w:p>
    <w:p w14:paraId="0000000D" w14:textId="77777777" w:rsidR="003D062D" w:rsidRDefault="004C668A">
      <w:r>
        <w:t>(11)</w:t>
      </w:r>
      <w:r>
        <w:tab/>
        <w:t>In IBC, Section 305.2, the following changes are made:</w:t>
      </w:r>
    </w:p>
    <w:p w14:paraId="0000000E" w14:textId="77777777" w:rsidR="003D062D" w:rsidRDefault="004C668A">
      <w:r>
        <w:lastRenderedPageBreak/>
        <w:t>(a)</w:t>
      </w:r>
      <w:r>
        <w:tab/>
      </w:r>
      <w:proofErr w:type="gramStart"/>
      <w:r>
        <w:t>delete</w:t>
      </w:r>
      <w:proofErr w:type="gramEnd"/>
      <w:r>
        <w:t xml:space="preserve"> the words "more than five children older than 2 1/2 years of age" and replace with the words "five or more children 2 years of age or older";</w:t>
      </w:r>
    </w:p>
    <w:p w14:paraId="0000000F" w14:textId="77777777" w:rsidR="003D062D" w:rsidRDefault="004C668A">
      <w:r>
        <w:t>(b)</w:t>
      </w:r>
      <w:r>
        <w:tab/>
      </w:r>
      <w:proofErr w:type="gramStart"/>
      <w:r>
        <w:t>after</w:t>
      </w:r>
      <w:proofErr w:type="gramEnd"/>
      <w:r>
        <w:t xml:space="preserve"> the word "supervision" i</w:t>
      </w:r>
      <w:r>
        <w:t>nsert the words "child care services"; and</w:t>
      </w:r>
    </w:p>
    <w:p w14:paraId="00000010" w14:textId="77777777" w:rsidR="003D062D" w:rsidRDefault="004C668A">
      <w:r>
        <w:t>(c)</w:t>
      </w:r>
      <w:r>
        <w:tab/>
      </w:r>
      <w:proofErr w:type="gramStart"/>
      <w:r>
        <w:t>add</w:t>
      </w:r>
      <w:proofErr w:type="gramEnd"/>
      <w:r>
        <w:t xml:space="preserve"> the following sentence at the end of the paragraph: "See Section 429, Day Care, for special requirements for day care."</w:t>
      </w:r>
    </w:p>
    <w:p w14:paraId="00000011" w14:textId="77777777" w:rsidR="003D062D" w:rsidRDefault="004C668A">
      <w:r>
        <w:t>(12)</w:t>
      </w:r>
      <w:r>
        <w:tab/>
        <w:t>In IBC, Section 305.2.2 and 305.2.3, the word "five" is deleted and replaced wit</w:t>
      </w:r>
      <w:r>
        <w:t>h the word "four" in all places.</w:t>
      </w:r>
    </w:p>
    <w:p w14:paraId="00000012" w14:textId="77777777" w:rsidR="003D062D" w:rsidRDefault="004C668A">
      <w:r>
        <w:t>(13)</w:t>
      </w:r>
      <w:r>
        <w:tab/>
        <w:t xml:space="preserve">A new IBC Section 305.2.4 is added as follows: "305.2.4 Child day care -- residential child care certificate or a license. Areas used for child day care purposes with a residential child care certificate, as described </w:t>
      </w:r>
      <w:r>
        <w:t>in Utah Administrative Code, R430-50, Residential Certificate Child Care, or a residential child care license, as described in Utah Administrative Code, R430-90, Licensed Family Child Care, may be located in a Group R-2 or R-3 occupancy as provided in Sect</w:t>
      </w:r>
      <w:r>
        <w:t>ions 310.3 and 310.4 comply with the International Residential Code in accordance with Section R101.2."</w:t>
      </w:r>
    </w:p>
    <w:p w14:paraId="00000013" w14:textId="77777777" w:rsidR="003D062D" w:rsidRDefault="004C668A">
      <w:r>
        <w:t>(14)</w:t>
      </w:r>
      <w:r>
        <w:tab/>
        <w:t>A new IBC Section 305.2.5 is added as follows: "305.2.5 Child care centers. Each of the following areas may be classified as accessory occupancies,</w:t>
      </w:r>
      <w:r>
        <w:t xml:space="preserve"> if the area complies with Section 508.2:     1. Hourly child care centers, as described in Utah Administrative Code, R381-60, Hourly Child Care Centers;     2. Child care centers, as described in Utah Administrative Code, R381-100, Child Care Centers; and</w:t>
      </w:r>
      <w:r>
        <w:t xml:space="preserve">     3. Out-of-school-time programs, as described in Utah Administrative Code, R381-70, </w:t>
      </w:r>
      <w:proofErr w:type="gramStart"/>
      <w:r>
        <w:t>Out</w:t>
      </w:r>
      <w:proofErr w:type="gramEnd"/>
      <w:r>
        <w:t xml:space="preserve"> of School Time Child Care Programs."</w:t>
      </w:r>
    </w:p>
    <w:p w14:paraId="00000014" w14:textId="77777777" w:rsidR="003D062D" w:rsidRDefault="004C668A">
      <w:r>
        <w:t>(15)</w:t>
      </w:r>
      <w:r>
        <w:tab/>
        <w:t>In IBC, Table 307.1(1), footnote "d" is added to the row for Explosives, Division 1.4G in the column titled STORAGE - Soli</w:t>
      </w:r>
      <w:r>
        <w:t>d Pounds (cubic feet).</w:t>
      </w:r>
    </w:p>
    <w:p w14:paraId="00000015" w14:textId="77777777" w:rsidR="003D062D" w:rsidRDefault="004C668A">
      <w:r>
        <w:t>(16)</w:t>
      </w:r>
      <w:r>
        <w:tab/>
        <w:t>In IBC, Section 308.2, in the list of items under "This group shall include," the words "Type-I Large and Type-II Small, see Section 308.2.5" are added after "Assisted living facilities."</w:t>
      </w:r>
    </w:p>
    <w:p w14:paraId="00000016" w14:textId="77777777" w:rsidR="003D062D" w:rsidRDefault="004C668A">
      <w:r>
        <w:t>(17)</w:t>
      </w:r>
      <w:r>
        <w:tab/>
        <w:t>In IBC, Section 308.2.4, all of the</w:t>
      </w:r>
      <w:r>
        <w:t xml:space="preserve"> words after the first International Residential Code are deleted.</w:t>
      </w:r>
    </w:p>
    <w:p w14:paraId="00000017" w14:textId="77777777" w:rsidR="003D062D" w:rsidRDefault="004C668A">
      <w:r>
        <w:t>(18)</w:t>
      </w:r>
      <w:r>
        <w:tab/>
        <w:t>A new IBC, Section 308.2.5 is added as follows:     "308.2.5 Group I-1 assisted living facility occupancy groups. The following occupancy groups shall apply to assisted living faciliti</w:t>
      </w:r>
      <w:r>
        <w:t>es:     Type I assisted living facilities with seventeen or more residents are Large Facilities classified as an Institutional Group I-1, Condition 1 occupancy.     Type II assisted living facilities with six to sixteen residents are Small Facilities class</w:t>
      </w:r>
      <w:r>
        <w:t>ified as an Institutional Group I-1, Condition 2 occupancy. See Section 202 for definitions."</w:t>
      </w:r>
    </w:p>
    <w:p w14:paraId="00000018" w14:textId="77777777" w:rsidR="003D062D" w:rsidRDefault="004C668A">
      <w:r>
        <w:t>(19)</w:t>
      </w:r>
      <w:r>
        <w:tab/>
        <w:t>In IBC, Section 308.3 Institutional Group I-2, the following changes are made:</w:t>
      </w:r>
    </w:p>
    <w:p w14:paraId="00000019" w14:textId="77777777" w:rsidR="003D062D" w:rsidRDefault="004C668A">
      <w:r>
        <w:t>(a)</w:t>
      </w:r>
      <w:r>
        <w:tab/>
        <w:t>The words "more than five" are deleted and replaced with "four or more";</w:t>
      </w:r>
    </w:p>
    <w:p w14:paraId="0000001A" w14:textId="77777777" w:rsidR="003D062D" w:rsidRDefault="004C668A">
      <w:r>
        <w:t>(</w:t>
      </w:r>
      <w:r>
        <w:t>b)</w:t>
      </w:r>
      <w:r>
        <w:tab/>
        <w:t>The group "Assisted living facilities, Type-II Large" is added to the list of groups;</w:t>
      </w:r>
    </w:p>
    <w:p w14:paraId="0000001B" w14:textId="77777777" w:rsidR="003D062D" w:rsidRDefault="004C668A">
      <w:r>
        <w:t>(c)</w:t>
      </w:r>
      <w:r>
        <w:tab/>
        <w:t>The words "Foster care facilities" are deleted and replaced with the words "Child care facilities"; and</w:t>
      </w:r>
    </w:p>
    <w:p w14:paraId="0000001C" w14:textId="77777777" w:rsidR="003D062D" w:rsidRDefault="004C668A">
      <w:r>
        <w:t>(d)</w:t>
      </w:r>
      <w:r>
        <w:tab/>
        <w:t>The words "(both intermediate care facilities and skill</w:t>
      </w:r>
      <w:r>
        <w:t>ed nursing facilities)" are added after "Nursing homes."</w:t>
      </w:r>
    </w:p>
    <w:p w14:paraId="0000001D" w14:textId="77777777" w:rsidR="003D062D" w:rsidRDefault="004C668A">
      <w:r>
        <w:t>(20)</w:t>
      </w:r>
      <w:r>
        <w:tab/>
        <w:t>In IBC, Section 308.3.2, the number "five" is deleted and replaced with the number "four" in each location.</w:t>
      </w:r>
    </w:p>
    <w:p w14:paraId="0000001E" w14:textId="77777777" w:rsidR="003D062D" w:rsidRDefault="004C668A">
      <w:r>
        <w:t>(21)</w:t>
      </w:r>
      <w:r>
        <w:tab/>
        <w:t>A new IBC, Section 308.3.3 is added as follows:     "</w:t>
      </w:r>
      <w:r>
        <w:t>308.3.3 Group I-2 assisted living facilities. Type II assisted living facilities with seventeen or more residents are Large Facilities classified as an Institutional Group I-2, Condition 1 occupancy. See Section 202 for definitions."</w:t>
      </w:r>
    </w:p>
    <w:p w14:paraId="0000001F" w14:textId="77777777" w:rsidR="003D062D" w:rsidRDefault="004C668A">
      <w:r>
        <w:lastRenderedPageBreak/>
        <w:t>(22)</w:t>
      </w:r>
      <w:r>
        <w:tab/>
        <w:t>In IBC, Section 3</w:t>
      </w:r>
      <w:r>
        <w:t>08.5, the words "more than five" are deleted and replaced with the words "five or more."</w:t>
      </w:r>
    </w:p>
    <w:p w14:paraId="00000020" w14:textId="77777777" w:rsidR="003D062D" w:rsidRDefault="004C668A">
      <w:r>
        <w:t>(23)</w:t>
      </w:r>
      <w:r>
        <w:tab/>
        <w:t>In IBC, Section 308.5.1, the following changes are made:</w:t>
      </w:r>
    </w:p>
    <w:p w14:paraId="00000021" w14:textId="77777777" w:rsidR="003D062D" w:rsidRDefault="004C668A">
      <w:r>
        <w:t>(a)</w:t>
      </w:r>
      <w:r>
        <w:tab/>
        <w:t>The words "more than five" are deleted and replaced with the words "five or more."</w:t>
      </w:r>
    </w:p>
    <w:p w14:paraId="00000022" w14:textId="77777777" w:rsidR="003D062D" w:rsidRDefault="004C668A">
      <w:r>
        <w:t>(b)</w:t>
      </w:r>
      <w:r>
        <w:tab/>
        <w:t>The words "2-1</w:t>
      </w:r>
      <w:r>
        <w:t>/2 years or less of age" are deleted and replaced with "under the age of two."</w:t>
      </w:r>
    </w:p>
    <w:p w14:paraId="00000023" w14:textId="77777777" w:rsidR="003D062D" w:rsidRDefault="004C668A">
      <w:r>
        <w:t>(c)</w:t>
      </w:r>
      <w:r>
        <w:tab/>
        <w:t>The following sentence is added at the end: "See Section 429 for special requirements for Day Care."</w:t>
      </w:r>
    </w:p>
    <w:p w14:paraId="00000024" w14:textId="77777777" w:rsidR="003D062D" w:rsidRDefault="004C668A">
      <w:r>
        <w:t>(24)</w:t>
      </w:r>
      <w:r>
        <w:tab/>
        <w:t>In IBC, Sections 308.5.3 and 308.5.4, the words "five or fewer" are</w:t>
      </w:r>
      <w:r>
        <w:t xml:space="preserve"> deleted and replaced with the words "four or fewer" in both places and the following sentence is added at the end: "See Section 429 for special requirements for Day Care."</w:t>
      </w:r>
    </w:p>
    <w:p w14:paraId="00000025" w14:textId="77777777" w:rsidR="003D062D" w:rsidRDefault="004C668A">
      <w:r>
        <w:t>(25)</w:t>
      </w:r>
      <w:r>
        <w:tab/>
        <w:t>In IBC, Section 310.4, the following changes are made:</w:t>
      </w:r>
    </w:p>
    <w:p w14:paraId="00000026" w14:textId="77777777" w:rsidR="003D062D" w:rsidRDefault="004C668A">
      <w:r>
        <w:t>(a)</w:t>
      </w:r>
      <w:r>
        <w:tab/>
        <w:t>The words "and sing</w:t>
      </w:r>
      <w:r>
        <w:t>le family dwellings complying with the IRC" are added after "Residential Group-3 occupancies."</w:t>
      </w:r>
    </w:p>
    <w:p w14:paraId="00000027" w14:textId="77777777" w:rsidR="003D062D" w:rsidRDefault="004C668A">
      <w:r>
        <w:t>(b)</w:t>
      </w:r>
      <w:r>
        <w:tab/>
        <w:t>The words "Assisted Living Facilities, limited capacity" are added to the list of occupancies.</w:t>
      </w:r>
    </w:p>
    <w:p w14:paraId="00000028" w14:textId="77777777" w:rsidR="003D062D" w:rsidRDefault="004C668A">
      <w:r>
        <w:t>(26)</w:t>
      </w:r>
      <w:r>
        <w:tab/>
        <w:t>In IBC, Section 310.4.1, the following changes are made:</w:t>
      </w:r>
    </w:p>
    <w:p w14:paraId="00000029" w14:textId="77777777" w:rsidR="003D062D" w:rsidRDefault="004C668A">
      <w:r>
        <w:t>(a)</w:t>
      </w:r>
      <w:r>
        <w:tab/>
        <w:t>The words "other than Child Care" are inserted after the words "Care facilities" in the first sentence.</w:t>
      </w:r>
    </w:p>
    <w:p w14:paraId="0000002A" w14:textId="77777777" w:rsidR="003D062D" w:rsidRDefault="004C668A">
      <w:r>
        <w:t>(b)</w:t>
      </w:r>
      <w:r>
        <w:tab/>
        <w:t>All of the words after the first "International Residential Code" are deleted.</w:t>
      </w:r>
    </w:p>
    <w:p w14:paraId="0000002B" w14:textId="77777777" w:rsidR="003D062D" w:rsidRDefault="004C668A">
      <w:r>
        <w:t>(c)</w:t>
      </w:r>
      <w:r>
        <w:tab/>
        <w:t>The following sentence is added at the end of the last senten</w:t>
      </w:r>
      <w:r>
        <w:t>ce: "See Section 429 for special requirements for Child Day Care."</w:t>
      </w:r>
    </w:p>
    <w:p w14:paraId="0000002C" w14:textId="77777777" w:rsidR="003D062D" w:rsidRDefault="004C668A">
      <w:r>
        <w:t>(27)</w:t>
      </w:r>
      <w:r>
        <w:tab/>
        <w:t xml:space="preserve">A new IBC Section 310.4.3 is added as follows: </w:t>
      </w:r>
      <w:proofErr w:type="gramStart"/>
      <w:r>
        <w:t>" 310.4.3</w:t>
      </w:r>
      <w:proofErr w:type="gramEnd"/>
      <w:r>
        <w:t xml:space="preserve"> Child Care. Areas used for child care purposes may be located in a residential dwelling unit under all of the following conditi</w:t>
      </w:r>
      <w:r>
        <w:t>ons and Section 429:</w:t>
      </w:r>
    </w:p>
    <w:p w14:paraId="0000002D" w14:textId="77777777" w:rsidR="003D062D" w:rsidRDefault="004C668A">
      <w:r>
        <w:t>1. Compliance with Utah Administrative Code, R710-8, Day Care Rules, as enacted under the authority of the Utah Fire Prevention Board.</w:t>
      </w:r>
    </w:p>
    <w:p w14:paraId="0000002E" w14:textId="77777777" w:rsidR="003D062D" w:rsidRDefault="004C668A">
      <w:r>
        <w:t>2. Use is approved by the Utah Department of Health, as enacted under the authority of the Utah Code</w:t>
      </w:r>
      <w:r>
        <w:t>, Title 26, Chapter 39, Utah Child Care Licensing Act, and in any of the following categories:</w:t>
      </w:r>
    </w:p>
    <w:p w14:paraId="0000002F" w14:textId="77777777" w:rsidR="003D062D" w:rsidRDefault="004C668A">
      <w:r>
        <w:t>a. Utah Administrative Code, R430-50, Residential Certificate Child Care.</w:t>
      </w:r>
    </w:p>
    <w:p w14:paraId="00000030" w14:textId="77777777" w:rsidR="003D062D" w:rsidRDefault="004C668A">
      <w:r>
        <w:t>b. Utah Administrative Code, R430-90, Licensed Family Child Care.</w:t>
      </w:r>
    </w:p>
    <w:p w14:paraId="00000031" w14:textId="77777777" w:rsidR="003D062D" w:rsidRDefault="004C668A">
      <w:r>
        <w:t>3. Compliance with al</w:t>
      </w:r>
      <w:r>
        <w:t>l zoning regulations of the local regulator."</w:t>
      </w:r>
    </w:p>
    <w:p w14:paraId="00000032" w14:textId="77777777" w:rsidR="003D062D" w:rsidRDefault="004C668A">
      <w:r>
        <w:t>(28)</w:t>
      </w:r>
      <w:r>
        <w:tab/>
        <w:t>A new IBC, Section 310.4.4 is added as follows: "310.4.4 Assisted living facilities. Type I assisted living facilities with two to five residents are Limited Capacity facilities classified as a Residential</w:t>
      </w:r>
      <w:r>
        <w:t xml:space="preserve"> Group R-3 occupancy or are permitted to comply with the International Residential Code. See Section 202 for definitions."</w:t>
      </w:r>
    </w:p>
    <w:p w14:paraId="00000033" w14:textId="77777777" w:rsidR="003D062D" w:rsidRDefault="004C668A">
      <w:r>
        <w:t>(29)</w:t>
      </w:r>
      <w:r>
        <w:tab/>
        <w:t>In IBC, Section 310.5, the words "Type II Limited Capacity and Type I Small, see Section 310.5.3" are added after the words "</w:t>
      </w:r>
      <w:r>
        <w:t>assisted living facilities."</w:t>
      </w:r>
    </w:p>
    <w:p w14:paraId="00000034" w14:textId="77777777" w:rsidR="003D062D" w:rsidRDefault="004C668A">
      <w:r>
        <w:t>(30)</w:t>
      </w:r>
      <w:r>
        <w:tab/>
        <w:t>A new IBC, Section 310.5.3, is added as follows: "310.5.3 Group R-4 Assisted living facility occupancy groups. The following occupancy groups shall apply to Assisted Living Facilities: Type II Assisted Living Facilities wi</w:t>
      </w:r>
      <w:r>
        <w:t xml:space="preserve">th two to five residents are Limited Capacity Facilities classified as a Residential Group R-4, Condition 2 occupancy. Type I assisted living </w:t>
      </w:r>
      <w:r>
        <w:lastRenderedPageBreak/>
        <w:t>facilities with six to sixteen residents are Small Facilities classified as Residential Group R-4, Condition 1 occ</w:t>
      </w:r>
      <w:r>
        <w:t>upancies. See Section 202 for definitions."</w:t>
      </w:r>
    </w:p>
    <w:p w14:paraId="00000035" w14:textId="77777777" w:rsidR="003D062D" w:rsidRDefault="004C668A">
      <w:r>
        <w:t xml:space="preserve">Effective 7/1/2019 </w:t>
      </w:r>
    </w:p>
    <w:p w14:paraId="00000036" w14:textId="77777777" w:rsidR="003D062D" w:rsidRDefault="004C668A">
      <w:r>
        <w:t>15A-3-103</w:t>
      </w:r>
      <w:proofErr w:type="gramStart"/>
      <w:r>
        <w:t>.  Amendments</w:t>
      </w:r>
      <w:proofErr w:type="gramEnd"/>
      <w:r>
        <w:t xml:space="preserve"> to Chapters 4 through 6 of IBC. </w:t>
      </w:r>
    </w:p>
    <w:p w14:paraId="00000037" w14:textId="77777777" w:rsidR="003D062D" w:rsidRDefault="004C668A">
      <w:r>
        <w:t>(1)</w:t>
      </w:r>
      <w:r>
        <w:tab/>
        <w:t>IBC Section 403.5.5 is deleted.</w:t>
      </w:r>
    </w:p>
    <w:p w14:paraId="00000038" w14:textId="77777777" w:rsidR="003D062D" w:rsidRDefault="004C668A">
      <w:r>
        <w:t>(2)</w:t>
      </w:r>
      <w:r>
        <w:tab/>
        <w:t>In IBC, Section 407.2.5, the words "and assisted living facility" are added in the title and fir</w:t>
      </w:r>
      <w:r>
        <w:t>st sentence after the words "nursing home."</w:t>
      </w:r>
    </w:p>
    <w:p w14:paraId="00000039" w14:textId="77777777" w:rsidR="003D062D" w:rsidRDefault="004C668A">
      <w:r>
        <w:t>(3)</w:t>
      </w:r>
      <w:r>
        <w:tab/>
        <w:t>In IBC, Section 407.2.6, the words "and assisted living facility" are added in the title after the words "nursing home."</w:t>
      </w:r>
    </w:p>
    <w:p w14:paraId="0000003A" w14:textId="77777777" w:rsidR="003D062D" w:rsidRDefault="004C668A">
      <w:r>
        <w:t>(4)</w:t>
      </w:r>
      <w:r>
        <w:tab/>
        <w:t>In IBC, Section 407.11, a new exception is added as follows: "Exception: An essenti</w:t>
      </w:r>
      <w:r>
        <w:t>al electrical system is not required in assisted living facilities."</w:t>
      </w:r>
    </w:p>
    <w:p w14:paraId="0000003B" w14:textId="77777777" w:rsidR="003D062D" w:rsidRDefault="004C668A">
      <w:r>
        <w:t>(5)</w:t>
      </w:r>
      <w:r>
        <w:tab/>
        <w:t>A new IBC, Section 422.2.1 is added as follows: "</w:t>
      </w:r>
      <w:r>
        <w:t xml:space="preserve"> 422.2.1 Separations: Ambulatory care facilities licensed by the Department of Health shall be separated from adjacent tenants with a fire partition having a minimum one hour fire-resistance rating. Any level below the level of exit discharge shall be sepa</w:t>
      </w:r>
      <w:r>
        <w:t>rated from the level of exit discharge by a horizontal assembly having a minimum one hour fire-resistance rating.</w:t>
      </w:r>
    </w:p>
    <w:p w14:paraId="0000003C" w14:textId="77777777" w:rsidR="003D062D" w:rsidRDefault="004C668A">
      <w:r>
        <w:t>Exception: A fire barrier is not required to separate the level of exit discharge when:</w:t>
      </w:r>
    </w:p>
    <w:p w14:paraId="0000003D" w14:textId="77777777" w:rsidR="003D062D" w:rsidRDefault="004C668A">
      <w:r>
        <w:t>1. Such levels are under the control of the Ambulatory</w:t>
      </w:r>
      <w:r>
        <w:t xml:space="preserve"> Care Facility.</w:t>
      </w:r>
    </w:p>
    <w:p w14:paraId="0000003E" w14:textId="77777777" w:rsidR="003D062D" w:rsidRDefault="004C668A">
      <w:r>
        <w:t>2. Any hazardous spaces are separated by horizontal assembly having a minimum one hour fire-resistance rating."</w:t>
      </w:r>
    </w:p>
    <w:p w14:paraId="0000003F" w14:textId="77777777" w:rsidR="003D062D" w:rsidRDefault="004C668A">
      <w:r>
        <w:t>(6)</w:t>
      </w:r>
      <w:r>
        <w:tab/>
        <w:t>A new IBC Section 429, Day Care, is added as follows:</w:t>
      </w:r>
    </w:p>
    <w:p w14:paraId="00000040" w14:textId="77777777" w:rsidR="003D062D" w:rsidRDefault="004C668A">
      <w:proofErr w:type="gramStart"/>
      <w:r>
        <w:t>" 429.1</w:t>
      </w:r>
      <w:proofErr w:type="gramEnd"/>
      <w:r>
        <w:t xml:space="preserve"> Detailed Requirements. In addition to the occupancy and constr</w:t>
      </w:r>
      <w:r>
        <w:t>uction requirements in this code, the additional provisions of this section shall apply to all Day Care in accordance with Utah Administrative Code R710-8 Day Care Rules.</w:t>
      </w:r>
    </w:p>
    <w:p w14:paraId="00000041" w14:textId="77777777" w:rsidR="003D062D" w:rsidRDefault="004C668A">
      <w:r>
        <w:t>429.2 Definitions.</w:t>
      </w:r>
    </w:p>
    <w:p w14:paraId="00000042" w14:textId="77777777" w:rsidR="003D062D" w:rsidRDefault="004C668A">
      <w:r>
        <w:t>429.2.1 Authority Having Jurisdiction (AHJ): State Fire Marshal, h</w:t>
      </w:r>
      <w:r>
        <w:t>is duly authorized deputies, or the local fire enforcement authority code official.</w:t>
      </w:r>
    </w:p>
    <w:p w14:paraId="00000043" w14:textId="77777777" w:rsidR="003D062D" w:rsidRDefault="004C668A">
      <w:r>
        <w:t>429.2.2 Day Care Facility: Any building or structure occupied by clients of any age who receive custodial care for less than 24 hours by individuals other than parents, gua</w:t>
      </w:r>
      <w:r>
        <w:t>rdians, relatives by blood, marriage or adoption.</w:t>
      </w:r>
    </w:p>
    <w:p w14:paraId="00000044" w14:textId="77777777" w:rsidR="003D062D" w:rsidRDefault="004C668A">
      <w:r>
        <w:t>429.2.3 Day Care Center: Providing care for five or more clients in a place other than the home of the person cared for. This would also include Child Care Centers, Out of School Time or Hourly Child Care C</w:t>
      </w:r>
      <w:r>
        <w:t>enters licensed by the Department of Health.</w:t>
      </w:r>
    </w:p>
    <w:p w14:paraId="00000045" w14:textId="77777777" w:rsidR="003D062D" w:rsidRDefault="004C668A">
      <w:r>
        <w:t>429.2.4 Family Day Care: Providing care for clients listed in the following two groups:</w:t>
      </w:r>
    </w:p>
    <w:p w14:paraId="00000046" w14:textId="77777777" w:rsidR="003D062D" w:rsidRDefault="004C668A">
      <w:r>
        <w:t>429.2.4.1 Type 1: Services provided for five to eight clients in a home. This would also include a home that is certified b</w:t>
      </w:r>
      <w:r>
        <w:t>y the Department of Health as Residential Certificate Child Care or licensed as Family Child Care.</w:t>
      </w:r>
    </w:p>
    <w:p w14:paraId="00000047" w14:textId="77777777" w:rsidR="003D062D" w:rsidRDefault="004C668A">
      <w:r>
        <w:t>429.2.4.2 Type 2: Services provided for nine to sixteen clients in a home with sufficient staffing. This would also include a home that is licensed by the De</w:t>
      </w:r>
      <w:r>
        <w:t>partment of Health as Family Child Care.</w:t>
      </w:r>
    </w:p>
    <w:p w14:paraId="00000048" w14:textId="77777777" w:rsidR="003D062D" w:rsidRDefault="004C668A">
      <w:r>
        <w:t>429.2.5 R710-8: Utah Administrative Code, R710-8, Day Care Rules, as enacted under the authority of the Utah Fire Prevention Board.</w:t>
      </w:r>
    </w:p>
    <w:p w14:paraId="00000049" w14:textId="77777777" w:rsidR="003D062D" w:rsidRDefault="004C668A">
      <w:r>
        <w:t>429.3 Family Day Care.</w:t>
      </w:r>
    </w:p>
    <w:p w14:paraId="0000004A" w14:textId="77777777" w:rsidR="003D062D" w:rsidRDefault="004C668A">
      <w:r>
        <w:t>429.3.1 Family Day Care units shall have on each floor occup</w:t>
      </w:r>
      <w:r>
        <w:t>ied by clients, two separate means of egress, arranged so that if one is blocked the other will be available.</w:t>
      </w:r>
    </w:p>
    <w:p w14:paraId="0000004B" w14:textId="77777777" w:rsidR="003D062D" w:rsidRDefault="004C668A">
      <w:r>
        <w:t>429.3.2 Family Day Care units that are located in the basement or on the second story shall be provided with two means of egress, one of which sha</w:t>
      </w:r>
      <w:r>
        <w:t>ll discharge directly to the outside.</w:t>
      </w:r>
    </w:p>
    <w:p w14:paraId="0000004C" w14:textId="77777777" w:rsidR="003D062D" w:rsidRDefault="004C668A">
      <w:r>
        <w:t>429.3.2.1 Residential Certificate Child Care and Licensed Family Child Care with five to eight clients in a home, located on the ground level or in a basement, may use an emergency escape or rescue window as allowed in</w:t>
      </w:r>
      <w:r>
        <w:t xml:space="preserve"> IFC, Chapter 10, Section 1030.</w:t>
      </w:r>
    </w:p>
    <w:p w14:paraId="0000004D" w14:textId="77777777" w:rsidR="003D062D" w:rsidRDefault="004C668A">
      <w:r>
        <w:t>429.3.3 Family Day Care units shall not be located above the second story.</w:t>
      </w:r>
    </w:p>
    <w:p w14:paraId="0000004E" w14:textId="77777777" w:rsidR="003D062D" w:rsidRDefault="004C668A">
      <w:r>
        <w:t>429.3.4 In Family Day Care units, clients under the age of two shall not be located above or below the first story.</w:t>
      </w:r>
    </w:p>
    <w:p w14:paraId="0000004F" w14:textId="77777777" w:rsidR="003D062D" w:rsidRDefault="004C668A">
      <w:r>
        <w:t>429.3.4.1 Clients under the age o</w:t>
      </w:r>
      <w:r>
        <w:t>f two may be housed above or below the first story where there is at least one exit that leads directly to the outside and complies with IFC, Section 1011 or Section 1012 or Section 1027.</w:t>
      </w:r>
    </w:p>
    <w:p w14:paraId="00000050" w14:textId="77777777" w:rsidR="003D062D" w:rsidRDefault="004C668A">
      <w:r>
        <w:t>429.3.5 Family Day Care units located in split entry/split level typ</w:t>
      </w:r>
      <w:r>
        <w:t>e homes in which stairs to the lower level and upper level are equal or nearly equal, may have clients housed on both levels when approved by the AHJ.</w:t>
      </w:r>
    </w:p>
    <w:p w14:paraId="00000051" w14:textId="77777777" w:rsidR="003D062D" w:rsidRDefault="004C668A">
      <w:r>
        <w:t xml:space="preserve">429.3.6 Family Day Care units shall have a portable fire extinguisher on each level occupied by clients, </w:t>
      </w:r>
      <w:r>
        <w:t>which shall have a classification of not less than 2A:10BC, and shall be serviced in accordance with NFPA, Standard 10, Standard for Portable Fire Extinguishers.</w:t>
      </w:r>
    </w:p>
    <w:p w14:paraId="00000052" w14:textId="77777777" w:rsidR="003D062D" w:rsidRDefault="004C668A">
      <w:r>
        <w:t>429.3.7 Family Day Care units shall have single station smoke detectors in good operating cond</w:t>
      </w:r>
      <w:r>
        <w:t>ition on each level occupied by clients. Battery operated smoke detectors shall be permitted if the facility demonstrates testing, maintenance, and battery replacement to insure continued operation of the smoke detectors.</w:t>
      </w:r>
    </w:p>
    <w:p w14:paraId="00000053" w14:textId="77777777" w:rsidR="003D062D" w:rsidRDefault="004C668A">
      <w:r>
        <w:t>429.3.8 Rooms in Family Day Care u</w:t>
      </w:r>
      <w:r>
        <w:t>nits that are provided for clients to sleep or nap, shall have at least one window or door approved for emergency escape.</w:t>
      </w:r>
    </w:p>
    <w:p w14:paraId="00000054" w14:textId="77777777" w:rsidR="003D062D" w:rsidRDefault="004C668A">
      <w:r>
        <w:t xml:space="preserve">429.3.9 Fire drills shall be conducted in Family Day Care units quarterly and shall include the complete evacuation from the building </w:t>
      </w:r>
      <w:r>
        <w:t>of all clients and staff. At least annually, in Type I Family Day Care units, the fire drill shall include the actual evacuation using the escape or rescue window, if one is used as a substitute for one of the required means of egress.</w:t>
      </w:r>
    </w:p>
    <w:p w14:paraId="00000055" w14:textId="77777777" w:rsidR="003D062D" w:rsidRDefault="004C668A">
      <w:r>
        <w:t>429.4 Day Care Cente</w:t>
      </w:r>
      <w:r>
        <w:t>rs.</w:t>
      </w:r>
    </w:p>
    <w:p w14:paraId="00000056" w14:textId="77777777" w:rsidR="003D062D" w:rsidRDefault="004C668A">
      <w:r>
        <w:t>429.4.1 Day Care Centers shall comply with either I-4 requirements or E requirements of the IBC, whichever is applicable for the type of Day Care Center.</w:t>
      </w:r>
    </w:p>
    <w:p w14:paraId="00000057" w14:textId="77777777" w:rsidR="003D062D" w:rsidRDefault="004C668A">
      <w:r>
        <w:t xml:space="preserve">429.4.2 Emergency Evacuation Drills shall be completed as required in IFC, Chapter 4, </w:t>
      </w:r>
      <w:proofErr w:type="gramStart"/>
      <w:r>
        <w:t>Section</w:t>
      </w:r>
      <w:proofErr w:type="gramEnd"/>
      <w:r>
        <w:t xml:space="preserve"> 405.</w:t>
      </w:r>
    </w:p>
    <w:p w14:paraId="00000058" w14:textId="77777777" w:rsidR="003D062D" w:rsidRDefault="004C668A">
      <w:r>
        <w:t>429.4.3 Location at grade. Group E child day care centers shall be located at the level of exit discharge.</w:t>
      </w:r>
    </w:p>
    <w:p w14:paraId="00000059" w14:textId="77777777" w:rsidR="003D062D" w:rsidRDefault="004C668A">
      <w:r>
        <w:t>429.4.3.1 Child day care spaces for children over the age of 24 months may be located on the second floor of buildings equipped with automatic fire protection throughout and an automatic fire alarm system.</w:t>
      </w:r>
    </w:p>
    <w:p w14:paraId="0000005A" w14:textId="77777777" w:rsidR="003D062D" w:rsidRDefault="004C668A">
      <w:r>
        <w:t xml:space="preserve">429.4.4 Egress. All Group E child day care spaces </w:t>
      </w:r>
      <w:r>
        <w:t>with an occupant load of more than 10 shall have a second means of egress. If the second means of egress is not an exit door leading directly to the exterior, the room shall have an emergency escape and rescue window complying with Section 1030.</w:t>
      </w:r>
    </w:p>
    <w:p w14:paraId="0000005B" w14:textId="77777777" w:rsidR="003D062D" w:rsidRDefault="004C668A">
      <w:r>
        <w:t>429.4.5 Al</w:t>
      </w:r>
      <w:r>
        <w:t xml:space="preserve">l Group E Child Day Care Centers shall comply with Utah Administrative Code, R430-100 Child Care Centers, R430-60 Hourly Child Care Centers, and R430-70 </w:t>
      </w:r>
      <w:proofErr w:type="gramStart"/>
      <w:r>
        <w:t>Out</w:t>
      </w:r>
      <w:proofErr w:type="gramEnd"/>
      <w:r>
        <w:t xml:space="preserve"> of School Time.</w:t>
      </w:r>
    </w:p>
    <w:p w14:paraId="0000005C" w14:textId="77777777" w:rsidR="003D062D" w:rsidRDefault="004C668A">
      <w:r>
        <w:t>429.5 Requirements for all Day Care.</w:t>
      </w:r>
    </w:p>
    <w:p w14:paraId="0000005D" w14:textId="77777777" w:rsidR="003D062D" w:rsidRDefault="004C668A">
      <w:r>
        <w:t>429.5.1 Heating equipment in spaces occupied b</w:t>
      </w:r>
      <w:r>
        <w:t>y children shall be provided with partitions, screens, or other means to protect children from hot surfaces and open flames.</w:t>
      </w:r>
    </w:p>
    <w:p w14:paraId="0000005E" w14:textId="77777777" w:rsidR="003D062D" w:rsidRDefault="004C668A">
      <w:r>
        <w:t>429.5.2 A fire escape plan shall be completed and posted in a conspicuous place. All staff shall be trained on the fire escape plan</w:t>
      </w:r>
      <w:r>
        <w:t xml:space="preserve"> and procedure."</w:t>
      </w:r>
    </w:p>
    <w:p w14:paraId="0000005F" w14:textId="77777777" w:rsidR="003D062D" w:rsidRDefault="004C668A">
      <w:r>
        <w:t>(7)</w:t>
      </w:r>
      <w:r>
        <w:tab/>
        <w:t>In IBC, Section 504.4, a new section is added as follows: "504.4.1 Notwithstanding the exceptions to Section 504.2, Group I-2 Assisted Living Facilities shall be allowed on each level of a two-story building of Type V-A construction wh</w:t>
      </w:r>
      <w:r>
        <w:t>en all of the following apply:</w:t>
      </w:r>
    </w:p>
    <w:p w14:paraId="00000060" w14:textId="77777777" w:rsidR="003D062D" w:rsidRDefault="004C668A">
      <w:r>
        <w:t>1. All secured units are located at the level of exit discharge in compliance with Section 1010.1.9.3 as amended;</w:t>
      </w:r>
    </w:p>
    <w:p w14:paraId="00000061" w14:textId="77777777" w:rsidR="003D062D" w:rsidRDefault="004C668A">
      <w:r>
        <w:t xml:space="preserve">2. The total combined area of both stories shall not exceed the total allowable area for a one-story building; </w:t>
      </w:r>
      <w:r>
        <w:t>and</w:t>
      </w:r>
    </w:p>
    <w:p w14:paraId="00000062" w14:textId="77777777" w:rsidR="003D062D" w:rsidRDefault="004C668A">
      <w:r>
        <w:t>3. All other provisions that apply in Section 407 have been provided."</w:t>
      </w:r>
    </w:p>
    <w:p w14:paraId="00000063" w14:textId="77777777" w:rsidR="003D062D" w:rsidRDefault="004C668A">
      <w:r>
        <w:t>(8)</w:t>
      </w:r>
      <w:r>
        <w:tab/>
        <w:t>In IBC, Section 504.4, a new section is added as follows: "504.4.2 Group I-2 Assisted Living Facilities. Notwithstanding the allowable number of stories permitted by Table 504.4</w:t>
      </w:r>
      <w:r>
        <w:t xml:space="preserve"> Group I-2 Assisted Living Facilities of type VA, construction shall be allowed on each level of a two-story building when all of the following apply:</w:t>
      </w:r>
    </w:p>
    <w:p w14:paraId="00000064" w14:textId="77777777" w:rsidR="003D062D" w:rsidRDefault="004C668A">
      <w:r>
        <w:t>1. The total combined area of both stories does not exceed the total allowable area for a one-story, above grade plane building equipped throughout with an automatic sprinkler system installed in accordance with Section 903.3.1.1.</w:t>
      </w:r>
    </w:p>
    <w:p w14:paraId="00000065" w14:textId="77777777" w:rsidR="003D062D" w:rsidRDefault="004C668A">
      <w:r>
        <w:t>2. All other provisions t</w:t>
      </w:r>
      <w:r>
        <w:t>hat apply in Section 407 have been provided.</w:t>
      </w:r>
    </w:p>
    <w:p w14:paraId="00000066" w14:textId="77777777" w:rsidR="003D062D" w:rsidRDefault="004C668A">
      <w:r>
        <w:t>(9)</w:t>
      </w:r>
      <w:r>
        <w:tab/>
        <w:t>A new IBC, Section 504.5, is added as follows: "504.5 Group 1-2 Secured areas in Assisted Living Facilities. In Type IIIB, IV, and V construction, all areas for the use and care of residents required to be s</w:t>
      </w:r>
      <w:r>
        <w:t>ecured shall be located on the level of exit discharge with door operations in compliance with Section 1010.1.9.7, as amended."</w:t>
      </w:r>
    </w:p>
    <w:p w14:paraId="00000067" w14:textId="77777777" w:rsidR="003D062D" w:rsidRDefault="004C668A">
      <w:r>
        <w:t xml:space="preserve">Effective 7/1/2019 </w:t>
      </w:r>
    </w:p>
    <w:p w14:paraId="00000068" w14:textId="77777777" w:rsidR="003D062D" w:rsidRDefault="004C668A">
      <w:r>
        <w:t>15A-3-104</w:t>
      </w:r>
      <w:proofErr w:type="gramStart"/>
      <w:r>
        <w:t>.  Amendments</w:t>
      </w:r>
      <w:proofErr w:type="gramEnd"/>
      <w:r>
        <w:t xml:space="preserve"> to Chapters 7 through 9 of IBC. </w:t>
      </w:r>
    </w:p>
    <w:p w14:paraId="00000069" w14:textId="77777777" w:rsidR="003D062D" w:rsidRDefault="004C668A">
      <w:r>
        <w:t>(1)</w:t>
      </w:r>
      <w:r>
        <w:tab/>
        <w:t>In IBC, Section 704.13.2, the following sentence</w:t>
      </w:r>
      <w:r>
        <w:t xml:space="preserve"> is added to the end of the section: "An individual spraying fire-resistant materials may obtain a certificate that demonstrates that the individual has undergone training on how to spray fire-resistant materials to manufacturer's specifications."</w:t>
      </w:r>
    </w:p>
    <w:p w14:paraId="0000006A" w14:textId="77777777" w:rsidR="003D062D" w:rsidRDefault="004C668A">
      <w:r>
        <w:t>(2)</w:t>
      </w:r>
      <w:r>
        <w:tab/>
        <w:t>IBC,</w:t>
      </w:r>
      <w:r>
        <w:t xml:space="preserve"> Section (F) 902.1, is deleted and replaced with the following: "(F) 902.1 Pump and riser room size. Fire pump and automatic sprinkler system riser rooms shall be designed with adequate space for all installed equipment necessary for the installation and t</w:t>
      </w:r>
      <w:r>
        <w:t>o provide sufficient working space around the stationary equipment. Clearances around equipment shall be in accordance with manufacturer requirements and not less than the following minimum elements:</w:t>
      </w:r>
    </w:p>
    <w:p w14:paraId="0000006B" w14:textId="77777777" w:rsidR="003D062D" w:rsidRDefault="004C668A">
      <w:r>
        <w:t>902.1.5 A minimum clear and unobstructed distance of 12-</w:t>
      </w:r>
      <w:r>
        <w:t>inches shall be provided from the installed equipment to the elements of permanent construction.</w:t>
      </w:r>
    </w:p>
    <w:p w14:paraId="0000006C" w14:textId="77777777" w:rsidR="003D062D" w:rsidRDefault="004C668A">
      <w:r>
        <w:t>902.1.6 A minimum clear and unobstructed distance of 12-inches shall be provided between all other installed equipment and appliances.</w:t>
      </w:r>
    </w:p>
    <w:p w14:paraId="0000006D" w14:textId="77777777" w:rsidR="003D062D" w:rsidRDefault="004C668A">
      <w:r>
        <w:t>902.1.7 A clear and unob</w:t>
      </w:r>
      <w:r>
        <w:t>structed width of 36-inches shall be provided in front of all installed equipment and appliances, to allow for inspection, service, repair or replacement without removing such elements of permanent construction or disabling the function of a required fire-</w:t>
      </w:r>
      <w:r>
        <w:t>resistance-rated assembly.</w:t>
      </w:r>
    </w:p>
    <w:p w14:paraId="0000006E" w14:textId="77777777" w:rsidR="003D062D" w:rsidRDefault="004C668A">
      <w:r>
        <w:t>902.1.8 Automatic sprinkler system riser rooms shall be provided with a clear and unobstructed passageway to the riser room of not less than 36-inches, and openings into the room shall be clear and unobstructed, with doors swingi</w:t>
      </w:r>
      <w:r>
        <w:t>ng in the outward direction from the room and the opening providing a clear width of not less than 34-inches and a clear height of the door opening shall not be less than 80-inches.</w:t>
      </w:r>
    </w:p>
    <w:p w14:paraId="0000006F" w14:textId="77777777" w:rsidR="003D062D" w:rsidRDefault="004C668A">
      <w:r>
        <w:t>902.1.9 Fire pump rooms shall be provided with a clear and unobstructed pa</w:t>
      </w:r>
      <w:r>
        <w:t>ssageway to the fire pump room of not less than 72-inches, and openings into the room shall be clear, unobstructed and large enough to allow for the removal of the largest piece of equipment, with doors swinging in the outward direction from the room and t</w:t>
      </w:r>
      <w:r>
        <w:t>he opening providing a clear width of not less than 68-inches and a clear height of the door opening shall not be less than 80-inches."</w:t>
      </w:r>
    </w:p>
    <w:p w14:paraId="00000070" w14:textId="77777777" w:rsidR="003D062D" w:rsidRDefault="004C668A">
      <w:r>
        <w:t>(3)</w:t>
      </w:r>
      <w:r>
        <w:tab/>
        <w:t>In IBC, Section (F</w:t>
      </w:r>
      <w:proofErr w:type="gramStart"/>
      <w:r>
        <w:t>)903.2.2</w:t>
      </w:r>
      <w:proofErr w:type="gramEnd"/>
      <w:r>
        <w:t>, the words "the entire floor" are deleted and replaced with "a building" and the last par</w:t>
      </w:r>
      <w:r>
        <w:t>agraph is deleted.</w:t>
      </w:r>
    </w:p>
    <w:p w14:paraId="00000071" w14:textId="77777777" w:rsidR="003D062D" w:rsidRDefault="004C668A">
      <w:r>
        <w:t>(4)</w:t>
      </w:r>
      <w:r>
        <w:tab/>
        <w:t>IBC, Section (F</w:t>
      </w:r>
      <w:proofErr w:type="gramStart"/>
      <w:r>
        <w:t>)903.2.4</w:t>
      </w:r>
      <w:proofErr w:type="gramEnd"/>
      <w:r>
        <w:t>, condition 2, is deleted and replaced with the following: "2. A Group F-1 fire area is located more than three stories above the lowest level of fire department vehicle access."</w:t>
      </w:r>
    </w:p>
    <w:p w14:paraId="00000072" w14:textId="77777777" w:rsidR="003D062D" w:rsidRDefault="004C668A">
      <w:r>
        <w:t>(5)</w:t>
      </w:r>
      <w:r>
        <w:tab/>
        <w:t>IBC, Section (F</w:t>
      </w:r>
      <w:proofErr w:type="gramStart"/>
      <w:r>
        <w:t>)903.2.7</w:t>
      </w:r>
      <w:proofErr w:type="gramEnd"/>
      <w:r>
        <w:t>, co</w:t>
      </w:r>
      <w:r>
        <w:t>ndition 2, is deleted and replaced with the following: "2. A Group M fire area is located more than three stories above the lowest level of fire department vehicle access."</w:t>
      </w:r>
    </w:p>
    <w:p w14:paraId="00000073" w14:textId="77777777" w:rsidR="003D062D" w:rsidRDefault="004C668A">
      <w:r>
        <w:t>(6)</w:t>
      </w:r>
      <w:r>
        <w:tab/>
        <w:t>IBC, Sections (F</w:t>
      </w:r>
      <w:proofErr w:type="gramStart"/>
      <w:r>
        <w:t>)903.2.8</w:t>
      </w:r>
      <w:proofErr w:type="gramEnd"/>
      <w:r>
        <w:t>, (F)903.2.8.1, and (F)903.2.8.2, are deleted and repla</w:t>
      </w:r>
      <w:r>
        <w:t>ced with the following: "(F)903.2.8 Group R. An automatic sprinkler system installed in accordance with Section 903.3 shall be provided throughout all buildings with a Group R fire area.</w:t>
      </w:r>
    </w:p>
    <w:p w14:paraId="00000074" w14:textId="77777777" w:rsidR="003D062D" w:rsidRDefault="004C668A">
      <w:r>
        <w:t>Exceptions:</w:t>
      </w:r>
    </w:p>
    <w:p w14:paraId="00000075" w14:textId="77777777" w:rsidR="003D062D" w:rsidRDefault="004C668A">
      <w:r>
        <w:t xml:space="preserve">1. Detached one- and two-family dwellings and multiple single-family dwellings (townhouses) constructed in accordance with the International Residential Code </w:t>
      </w:r>
      <w:proofErr w:type="gramStart"/>
      <w:r>
        <w:t>For</w:t>
      </w:r>
      <w:proofErr w:type="gramEnd"/>
      <w:r>
        <w:t xml:space="preserve"> One- and Two-Family Dwellings.</w:t>
      </w:r>
    </w:p>
    <w:p w14:paraId="00000076" w14:textId="77777777" w:rsidR="003D062D" w:rsidRDefault="004C668A">
      <w:r>
        <w:t xml:space="preserve">2. Single story Group R-1 occupancies with fire areas not more </w:t>
      </w:r>
      <w:r>
        <w:t>than 2,000 square feet that contain no installed plumbing or heating, where no cooking occurs, and constructed of Type I-A, I-B, II-A, or II-B construction."</w:t>
      </w:r>
    </w:p>
    <w:p w14:paraId="00000077" w14:textId="77777777" w:rsidR="003D062D" w:rsidRDefault="004C668A">
      <w:r>
        <w:t>(7)</w:t>
      </w:r>
      <w:r>
        <w:tab/>
        <w:t>IBC, Section (F</w:t>
      </w:r>
      <w:proofErr w:type="gramStart"/>
      <w:r>
        <w:t>)903.2.8.3</w:t>
      </w:r>
      <w:proofErr w:type="gramEnd"/>
      <w:r>
        <w:t xml:space="preserve"> is renumbered to (F)903.2.8.1 and the following exception is added:</w:t>
      </w:r>
    </w:p>
    <w:p w14:paraId="00000078" w14:textId="77777777" w:rsidR="003D062D" w:rsidRDefault="004C668A">
      <w:r>
        <w:t>"Exception: Group R-4 fire areas not more than 4,500 gross square feet and not containing more than 16 residents, provided the building is equipped throughout with an approved fire alarm system that is interconnected and receives its primary power from the</w:t>
      </w:r>
      <w:r>
        <w:t xml:space="preserve"> building wiring and a commercial power system."</w:t>
      </w:r>
    </w:p>
    <w:p w14:paraId="00000079" w14:textId="77777777" w:rsidR="003D062D" w:rsidRDefault="004C668A">
      <w:r>
        <w:t>(8)</w:t>
      </w:r>
      <w:r>
        <w:tab/>
        <w:t>IBC, Section (F</w:t>
      </w:r>
      <w:proofErr w:type="gramStart"/>
      <w:r>
        <w:t>)903.2.8.4</w:t>
      </w:r>
      <w:proofErr w:type="gramEnd"/>
      <w:r>
        <w:t>, is deleted.</w:t>
      </w:r>
    </w:p>
    <w:p w14:paraId="0000007A" w14:textId="77777777" w:rsidR="003D062D" w:rsidRDefault="004C668A">
      <w:r>
        <w:t>(9)</w:t>
      </w:r>
      <w:r>
        <w:tab/>
        <w:t>IBC, Section (F</w:t>
      </w:r>
      <w:proofErr w:type="gramStart"/>
      <w:r>
        <w:t>)903.2.9</w:t>
      </w:r>
      <w:proofErr w:type="gramEnd"/>
      <w:r>
        <w:t xml:space="preserve">, condition 2, is deleted and replaced with the following: "2. A Group S-1 fire area is located more than three stories above the lowest </w:t>
      </w:r>
      <w:r>
        <w:t>level of fire department vehicle access."</w:t>
      </w:r>
    </w:p>
    <w:p w14:paraId="0000007B" w14:textId="77777777" w:rsidR="003D062D" w:rsidRDefault="004C668A">
      <w:r>
        <w:t>(10)</w:t>
      </w:r>
      <w:r>
        <w:tab/>
        <w:t>IBC, Section (F</w:t>
      </w:r>
      <w:proofErr w:type="gramStart"/>
      <w:r>
        <w:t>)904.12</w:t>
      </w:r>
      <w:proofErr w:type="gramEnd"/>
      <w:r>
        <w:t>, is deleted and replaced with the following: "(F)904.12 Commercial cooking systems. The automatic fire-extinguishing system for commercial cooking systems shall be of a type recognized f</w:t>
      </w:r>
      <w:r>
        <w:t>or protection of commercial cooking equipment and exhaust systems. Pre-engineered automatic extinguishing systems shall be tested in accordance with UL 300 and listed and labeled for the intended application. The system shall be installed in accordance wit</w:t>
      </w:r>
      <w:r>
        <w:t>h this code, its listing and the manufacturer's installation instructions.</w:t>
      </w:r>
    </w:p>
    <w:p w14:paraId="0000007C" w14:textId="77777777" w:rsidR="003D062D" w:rsidRDefault="004C668A">
      <w:r>
        <w:t>Exception: Factory-built commercial cooking recirculating systems that are tested in accordance with UL 710B and listed, labeled, and installed in accordance with Section 304.1 of t</w:t>
      </w:r>
      <w:r>
        <w:t>he International Mechanical Code."</w:t>
      </w:r>
    </w:p>
    <w:p w14:paraId="0000007D" w14:textId="77777777" w:rsidR="003D062D" w:rsidRDefault="004C668A">
      <w:r>
        <w:t>(11)</w:t>
      </w:r>
      <w:r>
        <w:tab/>
        <w:t>IBC, Sections (F</w:t>
      </w:r>
      <w:proofErr w:type="gramStart"/>
      <w:r>
        <w:t>)904.12.3</w:t>
      </w:r>
      <w:proofErr w:type="gramEnd"/>
      <w:r>
        <w:t>, (F)904.12.3.1, (F)904.12.4, and (F)904.12.4.1, are deleted.</w:t>
      </w:r>
    </w:p>
    <w:p w14:paraId="0000007E" w14:textId="77777777" w:rsidR="003D062D" w:rsidRDefault="004C668A">
      <w:r>
        <w:t>(12)</w:t>
      </w:r>
      <w:r>
        <w:tab/>
        <w:t>In IBC, Section 905, a new subsection, Section (F</w:t>
      </w:r>
      <w:proofErr w:type="gramStart"/>
      <w:r>
        <w:t>)905.3.9</w:t>
      </w:r>
      <w:proofErr w:type="gramEnd"/>
      <w:r>
        <w:t>, is added as follows:     "Open Parking Garages. Open parking gara</w:t>
      </w:r>
      <w:r>
        <w:t>ges shall be equipped with an approved Class 1 manual standpipe system when fire department access is not provided for firefighting operations to within 150 feet of all portions of the open parking garage as measured from the approved fire department vehic</w:t>
      </w:r>
      <w:r>
        <w:t>le access. Class 1 manual standpipe shall be accessible throughout the parking garage such that all portions of the parking structure are protected within 150 feet of a hose connection."</w:t>
      </w:r>
    </w:p>
    <w:p w14:paraId="0000007F" w14:textId="77777777" w:rsidR="003D062D" w:rsidRDefault="004C668A">
      <w:r>
        <w:t>(13)</w:t>
      </w:r>
      <w:r>
        <w:tab/>
        <w:t>In IBC, Section (F</w:t>
      </w:r>
      <w:proofErr w:type="gramStart"/>
      <w:r>
        <w:t>)905.8</w:t>
      </w:r>
      <w:proofErr w:type="gramEnd"/>
      <w:r>
        <w:t xml:space="preserve">, the exception is deleted and replaced </w:t>
      </w:r>
      <w:r>
        <w:t>with the following:     "Exception: Where subject to freezing and approved by the fire code official."</w:t>
      </w:r>
    </w:p>
    <w:p w14:paraId="00000080" w14:textId="77777777" w:rsidR="003D062D" w:rsidRDefault="004C668A">
      <w:r>
        <w:t>(14)</w:t>
      </w:r>
      <w:r>
        <w:tab/>
        <w:t xml:space="preserve">In IBC, Section (F)907.2.3 Group E is deleted and rewritten as follows: "A manual fire alarm system that initiates the occupant notification signal </w:t>
      </w:r>
      <w:r>
        <w:t>using an emergency voice/alarm communication system that meets the requirements of Section (F) 907.5.2.2, or a manual fire alarm system that initiates an approved audible and visual occupant notification signal that meets the requirements of Sections (F)90</w:t>
      </w:r>
      <w:r>
        <w:t>7.5.2.1, (F)907.5.2.1.1, (F)907.5.2.2, and (F)907.5.2.3, and is installed in accordance with Section (F)907.6 shall be installed in Group E occupancies. Where automatic sprinkler systems or detectors are installed, the systems or detectors shall be connect</w:t>
      </w:r>
      <w:r>
        <w:t>ed to the building fire alarm system."</w:t>
      </w:r>
    </w:p>
    <w:p w14:paraId="00000081" w14:textId="77777777" w:rsidR="003D062D" w:rsidRDefault="004C668A">
      <w:r>
        <w:t>(15)</w:t>
      </w:r>
      <w:r>
        <w:tab/>
        <w:t>IBC, Sections (F</w:t>
      </w:r>
      <w:proofErr w:type="gramStart"/>
      <w:r>
        <w:t>)915</w:t>
      </w:r>
      <w:proofErr w:type="gramEnd"/>
      <w:r>
        <w:t xml:space="preserve"> through (F)915.6, are deleted and replaced with the following:     "(F)915 Where required.</w:t>
      </w:r>
    </w:p>
    <w:p w14:paraId="00000082" w14:textId="77777777" w:rsidR="003D062D" w:rsidRDefault="004C668A">
      <w:r>
        <w:t xml:space="preserve">Group I-1, I-2, I-4, and R occupancies located in a building containing a fuel-burning appliance or </w:t>
      </w:r>
      <w:r>
        <w:t>in a building that has an attached garage shall be equipped with single-station carbon monoxide alarms. The carbon monoxide alarms shall be listed as complying with UL 2034 or UL 2075 and be installed and maintained in accordance with NFPA 720 and the manu</w:t>
      </w:r>
      <w:r>
        <w:t>facturer's instructions. An open parking garage, as defined in Chapter 2, or an enclosed parking garage, ventilated in accordance with Section 404 of the International Mechanical Code, shall not be considered an attached garage. A minimum of one carbon mon</w:t>
      </w:r>
      <w:r>
        <w:t>oxide alarm shall be installed on each habitable level</w:t>
      </w:r>
      <w:proofErr w:type="gramStart"/>
      <w:r>
        <w:t>.(</w:t>
      </w:r>
      <w:proofErr w:type="gramEnd"/>
      <w:r>
        <w:t>F) 915.1 Interconnection.</w:t>
      </w:r>
    </w:p>
    <w:p w14:paraId="00000083" w14:textId="77777777" w:rsidR="003D062D" w:rsidRDefault="004C668A">
      <w:r>
        <w:t xml:space="preserve">Where more than one carbon monoxide alarm is required to be installed within Group I-1, I-2, I-4, or R occupancies, the carbon monoxide alarm shall be interconnected in such </w:t>
      </w:r>
      <w:r>
        <w:t>a manner that the activation of one alarm will activate all of the alarms. Physical interconnection of carbon monoxide alarms shall not be required where listed wireless alarms are installed and all alarms sound upon activation of one alarm. The alarm shal</w:t>
      </w:r>
      <w:r>
        <w:t>l be clearly audible in all bedrooms over background noise levels with all intervening doors closed</w:t>
      </w:r>
      <w:proofErr w:type="gramStart"/>
      <w:r>
        <w:t>.(</w:t>
      </w:r>
      <w:proofErr w:type="gramEnd"/>
      <w:r>
        <w:t>F) 915.2 Power source.</w:t>
      </w:r>
    </w:p>
    <w:p w14:paraId="00000084" w14:textId="77777777" w:rsidR="003D062D" w:rsidRDefault="004C668A">
      <w:r>
        <w:t>In new construction, required carbon monoxide alarms shall receive their primary power from the building wiring where such wiring is</w:t>
      </w:r>
      <w:r>
        <w:t xml:space="preserve"> served from a commercial source and shall be equipped with a battery backup. Carbon monoxide alarms with integral strobes that are not equipped with a battery backup shall be connected to an emergency electrical system. Carbon monoxide alarms shall emit a</w:t>
      </w:r>
      <w:r>
        <w:t xml:space="preserve"> signal when the batteries are low. Wiring shall be permanent and without a disconnecting switch other than as required for overcurrent protection.</w:t>
      </w:r>
    </w:p>
    <w:p w14:paraId="00000085" w14:textId="77777777" w:rsidR="003D062D" w:rsidRDefault="004C668A">
      <w:r>
        <w:t>Exceptions.</w:t>
      </w:r>
    </w:p>
    <w:p w14:paraId="00000086" w14:textId="77777777" w:rsidR="003D062D" w:rsidRDefault="004C668A">
      <w:r>
        <w:t>1. Carbon monoxide alarms are not required to be equipped with a battery backup where they are c</w:t>
      </w:r>
      <w:r>
        <w:t>onnected to an emergency electrical system.</w:t>
      </w:r>
    </w:p>
    <w:p w14:paraId="00000087" w14:textId="77777777" w:rsidR="003D062D" w:rsidRDefault="004C668A">
      <w:r>
        <w:t>2. Hard wiring of carbon monoxide alarms in existing areas shall not be required where the alterations or repairs do not result in the removal of interior wall or ceiling finishes exposing the structure, unless t</w:t>
      </w:r>
      <w:r>
        <w:t>here is an attic, crawl space, or basement available that could provide access for hard wiring without the removal of interior finishes</w:t>
      </w:r>
      <w:proofErr w:type="gramStart"/>
      <w:r>
        <w:t>.(</w:t>
      </w:r>
      <w:proofErr w:type="gramEnd"/>
      <w:r>
        <w:t>F) 915.3 Group E.</w:t>
      </w:r>
    </w:p>
    <w:p w14:paraId="00000088" w14:textId="77777777" w:rsidR="003D062D" w:rsidRDefault="004C668A">
      <w:r>
        <w:t>A carbon monoxide detection system shall be installed in new buildings that contain Group E occupanci</w:t>
      </w:r>
      <w:r>
        <w:t xml:space="preserve">es in accordance with IFC, Chapter 9, </w:t>
      </w:r>
      <w:proofErr w:type="gramStart"/>
      <w:r>
        <w:t>Section</w:t>
      </w:r>
      <w:proofErr w:type="gramEnd"/>
      <w:r>
        <w:t xml:space="preserve"> 915. A carbon monoxide detection system shall be installed in existing buildings that contain Group E occupancies in accordance with IFC, Chapter 11, Section 1103.9.(F) 915.3.1 Where required.</w:t>
      </w:r>
    </w:p>
    <w:p w14:paraId="00000089" w14:textId="77777777" w:rsidR="003D062D" w:rsidRDefault="004C668A">
      <w:r>
        <w:t>In Group E occupa</w:t>
      </w:r>
      <w:r>
        <w:t>ncies, a carbon monoxide detection system shall be provided where a fuel-burning appliance, a fuel-burning fireplace, or a fuel-burning forced air furnace is present</w:t>
      </w:r>
      <w:proofErr w:type="gramStart"/>
      <w:r>
        <w:t>.(</w:t>
      </w:r>
      <w:proofErr w:type="gramEnd"/>
      <w:r>
        <w:t>F) 915.3.2 Detection equipment.</w:t>
      </w:r>
    </w:p>
    <w:p w14:paraId="0000008A" w14:textId="77777777" w:rsidR="003D062D" w:rsidRDefault="004C668A">
      <w:r>
        <w:t xml:space="preserve">Each carbon monoxide detection system shall be installed </w:t>
      </w:r>
      <w:r>
        <w:t>in accordance with NFPA 720 and the manufacturer's instructions and be listed as complying with, for single station detectors, UL 2034 and, for system detectors, UL 2075.</w:t>
      </w:r>
    </w:p>
    <w:p w14:paraId="0000008B" w14:textId="77777777" w:rsidR="003D062D" w:rsidRDefault="004C668A">
      <w:r>
        <w:t>(F) 915.3.3 Locations.</w:t>
      </w:r>
    </w:p>
    <w:p w14:paraId="0000008C" w14:textId="77777777" w:rsidR="003D062D" w:rsidRDefault="004C668A">
      <w:r>
        <w:t>Each carbon monoxide detection system shall be installed in th</w:t>
      </w:r>
      <w:r>
        <w:t>e locations specified in NFPA 720.</w:t>
      </w:r>
    </w:p>
    <w:p w14:paraId="0000008D" w14:textId="77777777" w:rsidR="003D062D" w:rsidRDefault="004C668A">
      <w:r>
        <w:t>(F) 915.3.4 Combination detectors.</w:t>
      </w:r>
    </w:p>
    <w:p w14:paraId="0000008E" w14:textId="77777777" w:rsidR="003D062D" w:rsidRDefault="004C668A">
      <w:r>
        <w:t xml:space="preserve">A combination carbon monoxide/smoke detector is an acceptable alternative to a carbon monoxide detection system if the combination carbon monoxide/smoke detector is listed in accordance </w:t>
      </w:r>
      <w:r>
        <w:t>with UL 2075 and UL 268.</w:t>
      </w:r>
    </w:p>
    <w:p w14:paraId="0000008F" w14:textId="77777777" w:rsidR="003D062D" w:rsidRDefault="004C668A">
      <w:r>
        <w:t>(F) 915.3.5 Power source.</w:t>
      </w:r>
    </w:p>
    <w:p w14:paraId="00000090" w14:textId="77777777" w:rsidR="003D062D" w:rsidRDefault="004C668A">
      <w:r>
        <w:t xml:space="preserve">Each carbon monoxide detection system shall receive primary power from the building wiring if the wiring is served from a commercial source. If primary power is interrupted, each carbon monoxide detection </w:t>
      </w:r>
      <w:r>
        <w:t>system shall receive power from a battery. Wiring shall be permanent and without a disconnecting switch other than that required for overcurrent protection.</w:t>
      </w:r>
    </w:p>
    <w:p w14:paraId="00000091" w14:textId="77777777" w:rsidR="003D062D" w:rsidRDefault="004C668A">
      <w:r>
        <w:t>(F) 915.3.6 Maintenance.</w:t>
      </w:r>
    </w:p>
    <w:p w14:paraId="00000092" w14:textId="77777777" w:rsidR="003D062D" w:rsidRDefault="004C668A">
      <w:r>
        <w:t>Each carbon monoxide detection system shall be maintained in accordance with NFPA 720. A carbon monoxide detection system that becomes inoperable or begins to produce end of life signals shall be replaced."</w:t>
      </w:r>
    </w:p>
    <w:p w14:paraId="00000093" w14:textId="77777777" w:rsidR="003D062D" w:rsidRDefault="004C668A">
      <w:r>
        <w:t xml:space="preserve">Effective 7/1/2019 </w:t>
      </w:r>
    </w:p>
    <w:p w14:paraId="00000094" w14:textId="77777777" w:rsidR="003D062D" w:rsidRDefault="004C668A">
      <w:r>
        <w:t>15A-3-105</w:t>
      </w:r>
      <w:proofErr w:type="gramStart"/>
      <w:r>
        <w:t>.  Amendments</w:t>
      </w:r>
      <w:proofErr w:type="gramEnd"/>
      <w:r>
        <w:t xml:space="preserve"> to Cha</w:t>
      </w:r>
      <w:r>
        <w:t xml:space="preserve">pters 10 through 12 of IBC. </w:t>
      </w:r>
    </w:p>
    <w:p w14:paraId="00000095" w14:textId="77777777" w:rsidR="003D062D" w:rsidRDefault="004C668A">
      <w:r>
        <w:t>(1)</w:t>
      </w:r>
      <w:r>
        <w:tab/>
        <w:t>In IBC, Section 1010.1.9, an exception is added as follows: "Exception: Group E occupancies for purposes of a lockdown or a lockdown drill in accordance with Section 1010.1.9.5 Exception 5."</w:t>
      </w:r>
    </w:p>
    <w:p w14:paraId="00000096" w14:textId="77777777" w:rsidR="003D062D" w:rsidRDefault="004C668A">
      <w:r>
        <w:t>(2)</w:t>
      </w:r>
      <w:r>
        <w:tab/>
        <w:t xml:space="preserve">In IBC, Section 1010.1.9.2, </w:t>
      </w:r>
      <w:r>
        <w:t>"Exception:" is deleted and replaced with "Exceptions: 1."</w:t>
      </w:r>
    </w:p>
    <w:p w14:paraId="00000097" w14:textId="77777777" w:rsidR="003D062D" w:rsidRDefault="004C668A">
      <w:r>
        <w:t>(3)</w:t>
      </w:r>
      <w:r>
        <w:tab/>
        <w:t>In IBC, Section 1010.1.9.2, a new exception 2 is added as follows: "2. Group E occupancies for purposes of a lockdown or a lockdown drill may have one lock below 34 inches in accordance with Se</w:t>
      </w:r>
      <w:r>
        <w:t>ction 1010.1.9.5 Exception 5."</w:t>
      </w:r>
    </w:p>
    <w:p w14:paraId="00000098" w14:textId="77777777" w:rsidR="003D062D" w:rsidRDefault="004C668A">
      <w:r>
        <w:t>(4)</w:t>
      </w:r>
      <w:r>
        <w:tab/>
        <w:t xml:space="preserve">In IBC, Section 1010.1.9.4, a new number 7 is added as follows: </w:t>
      </w:r>
      <w:proofErr w:type="gramStart"/>
      <w:r>
        <w:t>" 7</w:t>
      </w:r>
      <w:proofErr w:type="gramEnd"/>
      <w:r>
        <w:t>. Group E occupancies for purposes of a lockdown or a lockdown drill in accordance with Section 1010.1.9.5 Exception 5."</w:t>
      </w:r>
    </w:p>
    <w:p w14:paraId="00000099" w14:textId="77777777" w:rsidR="003D062D" w:rsidRDefault="004C668A">
      <w:r>
        <w:t>(5)</w:t>
      </w:r>
      <w:r>
        <w:tab/>
        <w:t>In IBC, Section 1010.1.9.5, a</w:t>
      </w:r>
      <w:r>
        <w:t xml:space="preserve"> new exception 6 is added as follows: "6. Group E occupancies for purposes of a lockdown or a lockdown drill in accordance with Section 1010.1.9.5 Exception 5."</w:t>
      </w:r>
    </w:p>
    <w:p w14:paraId="0000009A" w14:textId="77777777" w:rsidR="003D062D" w:rsidRDefault="004C668A">
      <w:r>
        <w:t>(6)</w:t>
      </w:r>
      <w:r>
        <w:tab/>
        <w:t xml:space="preserve">In IBC, Section 1010.1.9.6, a new exception 5 is added as follows: "5. Group E occupancies </w:t>
      </w:r>
      <w:r>
        <w:t xml:space="preserve">may have a second lock on classrooms for purposes of a lockdown or lockdown drill, if:     5.1 </w:t>
      </w:r>
      <w:proofErr w:type="gramStart"/>
      <w:r>
        <w:t>The</w:t>
      </w:r>
      <w:proofErr w:type="gramEnd"/>
      <w:r>
        <w:t xml:space="preserve"> application of the lock is approved by the code official.</w:t>
      </w:r>
    </w:p>
    <w:p w14:paraId="0000009B" w14:textId="77777777" w:rsidR="003D062D" w:rsidRDefault="004C668A">
      <w:r>
        <w:t xml:space="preserve">     5.2 The unlatching of any door or leaf does not require more than two operations.</w:t>
      </w:r>
    </w:p>
    <w:p w14:paraId="0000009C" w14:textId="77777777" w:rsidR="003D062D" w:rsidRDefault="004C668A">
      <w:r>
        <w:t xml:space="preserve">     5.3 The</w:t>
      </w:r>
      <w:r>
        <w:t xml:space="preserve"> lock can be released from the opposite side of the door on which it is installed.</w:t>
      </w:r>
    </w:p>
    <w:p w14:paraId="0000009D" w14:textId="77777777" w:rsidR="003D062D" w:rsidRDefault="004C668A">
      <w:r>
        <w:t xml:space="preserve">     5.4 The lock is only applied during lockdown or during a lockdown drill.</w:t>
      </w:r>
    </w:p>
    <w:p w14:paraId="0000009E" w14:textId="77777777" w:rsidR="003D062D" w:rsidRDefault="004C668A">
      <w:r>
        <w:t xml:space="preserve">     5.5 The lock complies with all other state and federal regulations, including the American</w:t>
      </w:r>
      <w:r>
        <w:t>s with Disabilities Act of 1990, 42 U.S.C. Sec. 12101 et seq."</w:t>
      </w:r>
    </w:p>
    <w:p w14:paraId="0000009F" w14:textId="77777777" w:rsidR="003D062D" w:rsidRDefault="004C668A">
      <w:r>
        <w:t>(7)</w:t>
      </w:r>
      <w:r>
        <w:tab/>
        <w:t xml:space="preserve">In IBC, Section 1010.1.9.7, a new number 9 is added as follows: </w:t>
      </w:r>
      <w:proofErr w:type="gramStart"/>
      <w:r>
        <w:t>" 9</w:t>
      </w:r>
      <w:proofErr w:type="gramEnd"/>
      <w:r>
        <w:t xml:space="preserve">. The secure area or unit with special egress locks shall be located at the level of exit discharge in Type IIIB, IV, and </w:t>
      </w:r>
      <w:r>
        <w:t>V construction."</w:t>
      </w:r>
    </w:p>
    <w:p w14:paraId="000000A0" w14:textId="77777777" w:rsidR="003D062D" w:rsidRDefault="004C668A">
      <w:r>
        <w:t>(8)</w:t>
      </w:r>
      <w:r>
        <w:tab/>
        <w:t>In IBC, Section 1011.5.2, exception 3 is deleted and replaced with the following: " 3. In Group R-3 occupancies, within dwelling units in Group R-2 occupancies, and in Group U occupancies that are accessory to a Group R-3 occupancy, or</w:t>
      </w:r>
      <w:r>
        <w:t xml:space="preserve"> accessory to individual dwelling units in Group R-2 occupancies, the maximum riser height shall be 8 inches (203 mm) and the minimum tread depth shall be 9 inches (229 mm). The minimum winder tread depth at the walk line shall be 10 inches (254 mm), and t</w:t>
      </w:r>
      <w:r>
        <w:t>he minimum winder tread depth shall be 6 inches (152 mm). A nosing not less than 0.75 inch (19.1 mm) but not more than 1.25 inches (32 mm) shall be provided on stairways with solid risers where the tread depth is less than 10 inches (254 mm)."</w:t>
      </w:r>
    </w:p>
    <w:p w14:paraId="000000A1" w14:textId="77777777" w:rsidR="003D062D" w:rsidRDefault="004C668A">
      <w:r>
        <w:t>(9)</w:t>
      </w:r>
      <w:r>
        <w:tab/>
        <w:t xml:space="preserve">In IBC, </w:t>
      </w:r>
      <w:r>
        <w:t>Section 1011.11, a new exception 5 is added as follows: " 5. In occupancies in Group R-3, as applicable in Section 101.2 and in occupancies in Group U, which are accessory to an occupancy in Group R-3, as applicable in Section 101.2, handrails shall be pro</w:t>
      </w:r>
      <w:r>
        <w:t>vided on at least one side of stairways consisting of four or more risers."</w:t>
      </w:r>
    </w:p>
    <w:p w14:paraId="000000A2" w14:textId="77777777" w:rsidR="003D062D" w:rsidRDefault="004C668A">
      <w:r>
        <w:t>(10)</w:t>
      </w:r>
      <w:r>
        <w:tab/>
        <w:t>In IBC, Section 1013.5, the words ", including when the building may not be fully occupied" are added at the end of the sentence.</w:t>
      </w:r>
    </w:p>
    <w:p w14:paraId="000000A3" w14:textId="77777777" w:rsidR="003D062D" w:rsidRDefault="004C668A">
      <w:r>
        <w:t>(11)</w:t>
      </w:r>
      <w:r>
        <w:tab/>
        <w:t>IBC, Section 1025, is deleted.</w:t>
      </w:r>
    </w:p>
    <w:p w14:paraId="000000A4" w14:textId="77777777" w:rsidR="003D062D" w:rsidRDefault="004C668A">
      <w:r>
        <w:t>(12)</w:t>
      </w:r>
      <w:r>
        <w:tab/>
        <w:t>In I</w:t>
      </w:r>
      <w:r>
        <w:t>BC, Section 1029.15, exception 2 is deleted.</w:t>
      </w:r>
    </w:p>
    <w:p w14:paraId="000000A5" w14:textId="77777777" w:rsidR="003D062D" w:rsidRDefault="004C668A">
      <w:r>
        <w:t>(13)</w:t>
      </w:r>
      <w:r>
        <w:tab/>
        <w:t xml:space="preserve">In IBC, Section 1207.4, subparagraph 1 is deleted and replaced with the following: "1. </w:t>
      </w:r>
      <w:proofErr w:type="gramStart"/>
      <w:r>
        <w:t>The</w:t>
      </w:r>
      <w:proofErr w:type="gramEnd"/>
      <w:r>
        <w:t xml:space="preserve"> unit shall have a living room of not less than 165 square feet (15.3 m2) of floor area. An additional 100 square fe</w:t>
      </w:r>
      <w:r>
        <w:t>et (9.3 m2) of floor area shall be provided for each occupant of such unit in excess of two."</w:t>
      </w:r>
    </w:p>
    <w:p w14:paraId="000000A6" w14:textId="77777777" w:rsidR="003D062D" w:rsidRDefault="004C668A">
      <w:pPr>
        <w:rPr>
          <w:sz w:val="24"/>
          <w:szCs w:val="24"/>
          <w:highlight w:val="white"/>
        </w:rPr>
      </w:pPr>
      <w:r>
        <w:rPr>
          <w:i/>
          <w:sz w:val="24"/>
          <w:szCs w:val="24"/>
          <w:highlight w:val="white"/>
        </w:rPr>
        <w:t>Effective 7/1/2016</w:t>
      </w:r>
      <w:r>
        <w:rPr>
          <w:sz w:val="24"/>
          <w:szCs w:val="24"/>
          <w:highlight w:val="white"/>
        </w:rPr>
        <w:t xml:space="preserve"> </w:t>
      </w:r>
    </w:p>
    <w:p w14:paraId="000000A7" w14:textId="77777777" w:rsidR="003D062D" w:rsidRDefault="004C668A">
      <w:pPr>
        <w:rPr>
          <w:sz w:val="24"/>
          <w:szCs w:val="24"/>
          <w:highlight w:val="white"/>
        </w:rPr>
      </w:pPr>
      <w:r>
        <w:rPr>
          <w:sz w:val="24"/>
          <w:szCs w:val="24"/>
          <w:highlight w:val="white"/>
        </w:rPr>
        <w:t>15A-3-106</w:t>
      </w:r>
      <w:proofErr w:type="gramStart"/>
      <w:r>
        <w:rPr>
          <w:sz w:val="24"/>
          <w:szCs w:val="24"/>
          <w:highlight w:val="white"/>
        </w:rPr>
        <w:t>.  Amendments</w:t>
      </w:r>
      <w:proofErr w:type="gramEnd"/>
      <w:r>
        <w:rPr>
          <w:sz w:val="24"/>
          <w:szCs w:val="24"/>
          <w:highlight w:val="white"/>
        </w:rPr>
        <w:t xml:space="preserve"> to Chapters 13 through 15 of IBC. </w:t>
      </w:r>
    </w:p>
    <w:p w14:paraId="000000A8" w14:textId="77777777" w:rsidR="003D062D" w:rsidRDefault="004C668A">
      <w:pPr>
        <w:rPr>
          <w:sz w:val="24"/>
          <w:szCs w:val="24"/>
          <w:highlight w:val="white"/>
        </w:rPr>
      </w:pPr>
      <w:r>
        <w:rPr>
          <w:sz w:val="24"/>
          <w:szCs w:val="24"/>
          <w:highlight w:val="white"/>
        </w:rPr>
        <w:t xml:space="preserve">     IBC, Chapters 13, 14, and 15 are not amended.</w:t>
      </w:r>
    </w:p>
    <w:p w14:paraId="000000A9" w14:textId="77777777" w:rsidR="003D062D" w:rsidRDefault="004C668A">
      <w:pPr>
        <w:rPr>
          <w:sz w:val="24"/>
          <w:szCs w:val="24"/>
          <w:highlight w:val="white"/>
        </w:rPr>
      </w:pPr>
      <w:r>
        <w:rPr>
          <w:sz w:val="24"/>
          <w:szCs w:val="24"/>
          <w:highlight w:val="white"/>
        </w:rPr>
        <w:t xml:space="preserve">Effective 7/1/2019 </w:t>
      </w:r>
    </w:p>
    <w:p w14:paraId="000000AA" w14:textId="77777777" w:rsidR="003D062D" w:rsidRDefault="004C668A">
      <w:pPr>
        <w:rPr>
          <w:sz w:val="24"/>
          <w:szCs w:val="24"/>
          <w:highlight w:val="white"/>
        </w:rPr>
      </w:pPr>
      <w:r>
        <w:rPr>
          <w:sz w:val="24"/>
          <w:szCs w:val="24"/>
          <w:highlight w:val="white"/>
        </w:rPr>
        <w:t>15A-3-107</w:t>
      </w:r>
      <w:proofErr w:type="gramStart"/>
      <w:r>
        <w:rPr>
          <w:sz w:val="24"/>
          <w:szCs w:val="24"/>
          <w:highlight w:val="white"/>
        </w:rPr>
        <w:t>.  A</w:t>
      </w:r>
      <w:r>
        <w:rPr>
          <w:sz w:val="24"/>
          <w:szCs w:val="24"/>
          <w:highlight w:val="white"/>
        </w:rPr>
        <w:t>mendments</w:t>
      </w:r>
      <w:proofErr w:type="gramEnd"/>
      <w:r>
        <w:rPr>
          <w:sz w:val="24"/>
          <w:szCs w:val="24"/>
          <w:highlight w:val="white"/>
        </w:rPr>
        <w:t xml:space="preserve"> to Chapter 16 of IBC. </w:t>
      </w:r>
    </w:p>
    <w:p w14:paraId="000000AB" w14:textId="77777777" w:rsidR="003D062D" w:rsidRDefault="004C668A">
      <w:pPr>
        <w:rPr>
          <w:sz w:val="24"/>
          <w:szCs w:val="24"/>
          <w:highlight w:val="white"/>
        </w:rPr>
      </w:pPr>
      <w:r>
        <w:rPr>
          <w:sz w:val="24"/>
          <w:szCs w:val="24"/>
          <w:highlight w:val="white"/>
        </w:rPr>
        <w:t>(1)</w:t>
      </w:r>
      <w:r>
        <w:rPr>
          <w:sz w:val="24"/>
          <w:szCs w:val="24"/>
          <w:highlight w:val="white"/>
        </w:rPr>
        <w:tab/>
        <w:t>In IBC, Table 1604.5, Risk Category III, in the sentence that begins "Group I-2 Condition 1," a new footnote c is added as follows: "c. Type II Assisted Living Facilities that are I-2 Condition 1 occupancy classificatio</w:t>
      </w:r>
      <w:r>
        <w:rPr>
          <w:sz w:val="24"/>
          <w:szCs w:val="24"/>
          <w:highlight w:val="white"/>
        </w:rPr>
        <w:t>ns in accordance with Section 308 shall be Risk Category II in this table."</w:t>
      </w:r>
    </w:p>
    <w:p w14:paraId="000000AC" w14:textId="77777777" w:rsidR="003D062D" w:rsidRDefault="004C668A">
      <w:pPr>
        <w:rPr>
          <w:sz w:val="24"/>
          <w:szCs w:val="24"/>
          <w:highlight w:val="white"/>
        </w:rPr>
      </w:pPr>
      <w:r>
        <w:rPr>
          <w:sz w:val="24"/>
          <w:szCs w:val="24"/>
          <w:highlight w:val="white"/>
        </w:rPr>
        <w:t>(2)</w:t>
      </w:r>
      <w:r>
        <w:rPr>
          <w:sz w:val="24"/>
          <w:szCs w:val="24"/>
          <w:highlight w:val="white"/>
        </w:rPr>
        <w:tab/>
        <w:t>In IBC, Section 1605.2, in the portion of the definition for the value of f2, the words "and 0.2 for other roof configurations" are deleted and replaced with the following: "f2</w:t>
      </w:r>
      <w:r>
        <w:rPr>
          <w:sz w:val="24"/>
          <w:szCs w:val="24"/>
          <w:highlight w:val="white"/>
        </w:rPr>
        <w:t xml:space="preserve"> = 0.20 + .025(A-5) for other configurations where roof snow load exceeds 30 </w:t>
      </w:r>
      <w:proofErr w:type="spellStart"/>
      <w:r>
        <w:rPr>
          <w:sz w:val="24"/>
          <w:szCs w:val="24"/>
          <w:highlight w:val="white"/>
        </w:rPr>
        <w:t>psf</w:t>
      </w:r>
      <w:proofErr w:type="spellEnd"/>
      <w:r>
        <w:rPr>
          <w:sz w:val="24"/>
          <w:szCs w:val="24"/>
          <w:highlight w:val="white"/>
        </w:rPr>
        <w:t>;</w:t>
      </w:r>
    </w:p>
    <w:p w14:paraId="000000AD" w14:textId="77777777" w:rsidR="003D062D" w:rsidRDefault="004C668A">
      <w:pPr>
        <w:rPr>
          <w:sz w:val="24"/>
          <w:szCs w:val="24"/>
          <w:highlight w:val="white"/>
        </w:rPr>
      </w:pPr>
      <w:r>
        <w:rPr>
          <w:sz w:val="24"/>
          <w:szCs w:val="24"/>
          <w:highlight w:val="white"/>
        </w:rPr>
        <w:t xml:space="preserve">f2 = 0 for roof snow loads of 30 </w:t>
      </w:r>
      <w:proofErr w:type="spellStart"/>
      <w:r>
        <w:rPr>
          <w:sz w:val="24"/>
          <w:szCs w:val="24"/>
          <w:highlight w:val="white"/>
        </w:rPr>
        <w:t>psf</w:t>
      </w:r>
      <w:proofErr w:type="spellEnd"/>
      <w:r>
        <w:rPr>
          <w:sz w:val="24"/>
          <w:szCs w:val="24"/>
          <w:highlight w:val="white"/>
        </w:rPr>
        <w:t xml:space="preserve"> (1.44kN/m2) or less.</w:t>
      </w:r>
    </w:p>
    <w:p w14:paraId="000000AE" w14:textId="77777777" w:rsidR="003D062D" w:rsidRDefault="004C668A">
      <w:pPr>
        <w:rPr>
          <w:sz w:val="24"/>
          <w:szCs w:val="24"/>
          <w:highlight w:val="white"/>
        </w:rPr>
      </w:pPr>
      <w:r>
        <w:rPr>
          <w:sz w:val="24"/>
          <w:szCs w:val="24"/>
          <w:highlight w:val="white"/>
        </w:rPr>
        <w:t>Where A = Elevation above sea level at the location of the structure (ft</w:t>
      </w:r>
      <w:proofErr w:type="gramStart"/>
      <w:r>
        <w:rPr>
          <w:sz w:val="24"/>
          <w:szCs w:val="24"/>
          <w:highlight w:val="white"/>
        </w:rPr>
        <w:t>./</w:t>
      </w:r>
      <w:proofErr w:type="gramEnd"/>
      <w:r>
        <w:rPr>
          <w:sz w:val="24"/>
          <w:szCs w:val="24"/>
          <w:highlight w:val="white"/>
        </w:rPr>
        <w:t>1,000)."</w:t>
      </w:r>
    </w:p>
    <w:p w14:paraId="000000AF" w14:textId="77777777" w:rsidR="003D062D" w:rsidRDefault="004C668A">
      <w:pPr>
        <w:rPr>
          <w:sz w:val="24"/>
          <w:szCs w:val="24"/>
          <w:highlight w:val="white"/>
        </w:rPr>
      </w:pPr>
      <w:r>
        <w:rPr>
          <w:sz w:val="24"/>
          <w:szCs w:val="24"/>
          <w:highlight w:val="white"/>
        </w:rPr>
        <w:t>(3)</w:t>
      </w:r>
      <w:r>
        <w:rPr>
          <w:sz w:val="24"/>
          <w:szCs w:val="24"/>
          <w:highlight w:val="white"/>
        </w:rPr>
        <w:tab/>
      </w:r>
      <w:r>
        <w:rPr>
          <w:sz w:val="24"/>
          <w:szCs w:val="24"/>
          <w:highlight w:val="white"/>
        </w:rPr>
        <w:t>In IBC, Sections 1605.3.1 and 1605.3.2, exception 2 in each section is deleted and replaced with the following: "2. Flat roof snow loads of 30 pounds per square foot (1.44 kNm2) or less need not be combined with seismic loads. Where flat roof snow loads ex</w:t>
      </w:r>
      <w:r>
        <w:rPr>
          <w:sz w:val="24"/>
          <w:szCs w:val="24"/>
          <w:highlight w:val="white"/>
        </w:rPr>
        <w:t>ceed 30 pounds per square foot (1.44 kNm2), the snow loads may be reduced in accordance with the following in load combinations including both snow and seismic loads. S as calculated below, shall be combined with seismic loads.</w:t>
      </w:r>
    </w:p>
    <w:p w14:paraId="000000B0" w14:textId="77777777" w:rsidR="003D062D" w:rsidRDefault="004C668A">
      <w:pPr>
        <w:rPr>
          <w:sz w:val="24"/>
          <w:szCs w:val="24"/>
          <w:highlight w:val="white"/>
        </w:rPr>
      </w:pPr>
      <w:r>
        <w:rPr>
          <w:sz w:val="24"/>
          <w:szCs w:val="24"/>
          <w:highlight w:val="white"/>
        </w:rPr>
        <w:t>S = (0.20 + 0.025(A-5)</w:t>
      </w:r>
      <w:proofErr w:type="gramStart"/>
      <w:r>
        <w:rPr>
          <w:sz w:val="24"/>
          <w:szCs w:val="24"/>
          <w:highlight w:val="white"/>
        </w:rPr>
        <w:t>)Pf</w:t>
      </w:r>
      <w:proofErr w:type="gramEnd"/>
      <w:r>
        <w:rPr>
          <w:sz w:val="24"/>
          <w:szCs w:val="24"/>
          <w:highlight w:val="white"/>
        </w:rPr>
        <w:t xml:space="preserve"> is</w:t>
      </w:r>
      <w:r>
        <w:rPr>
          <w:sz w:val="24"/>
          <w:szCs w:val="24"/>
          <w:highlight w:val="white"/>
        </w:rPr>
        <w:t xml:space="preserve"> greater than or equal to 0.20 Pf.</w:t>
      </w:r>
    </w:p>
    <w:p w14:paraId="000000B1" w14:textId="77777777" w:rsidR="003D062D" w:rsidRDefault="004C668A">
      <w:pPr>
        <w:rPr>
          <w:sz w:val="24"/>
          <w:szCs w:val="24"/>
          <w:highlight w:val="white"/>
        </w:rPr>
      </w:pPr>
      <w:r>
        <w:rPr>
          <w:sz w:val="24"/>
          <w:szCs w:val="24"/>
          <w:highlight w:val="white"/>
        </w:rPr>
        <w:t>Where:</w:t>
      </w:r>
    </w:p>
    <w:p w14:paraId="000000B2" w14:textId="77777777" w:rsidR="003D062D" w:rsidRDefault="004C668A">
      <w:pPr>
        <w:rPr>
          <w:sz w:val="24"/>
          <w:szCs w:val="24"/>
          <w:highlight w:val="white"/>
        </w:rPr>
      </w:pPr>
      <w:r>
        <w:rPr>
          <w:sz w:val="24"/>
          <w:szCs w:val="24"/>
          <w:highlight w:val="white"/>
        </w:rPr>
        <w:t>S = Weight of snow to be used in combination with seismic loads</w:t>
      </w:r>
    </w:p>
    <w:p w14:paraId="000000B3" w14:textId="77777777" w:rsidR="003D062D" w:rsidRDefault="004C668A">
      <w:pPr>
        <w:rPr>
          <w:sz w:val="24"/>
          <w:szCs w:val="24"/>
          <w:highlight w:val="white"/>
        </w:rPr>
      </w:pPr>
      <w:r>
        <w:rPr>
          <w:sz w:val="24"/>
          <w:szCs w:val="24"/>
          <w:highlight w:val="white"/>
        </w:rPr>
        <w:t>A = Elevation above sea level at the location of the structure (ft</w:t>
      </w:r>
      <w:proofErr w:type="gramStart"/>
      <w:r>
        <w:rPr>
          <w:sz w:val="24"/>
          <w:szCs w:val="24"/>
          <w:highlight w:val="white"/>
        </w:rPr>
        <w:t>./</w:t>
      </w:r>
      <w:proofErr w:type="gramEnd"/>
      <w:r>
        <w:rPr>
          <w:sz w:val="24"/>
          <w:szCs w:val="24"/>
          <w:highlight w:val="white"/>
        </w:rPr>
        <w:t>1,000)</w:t>
      </w:r>
    </w:p>
    <w:p w14:paraId="000000B4" w14:textId="77777777" w:rsidR="003D062D" w:rsidRDefault="004C668A">
      <w:pPr>
        <w:rPr>
          <w:sz w:val="24"/>
          <w:szCs w:val="24"/>
          <w:highlight w:val="white"/>
        </w:rPr>
      </w:pPr>
      <w:r>
        <w:rPr>
          <w:sz w:val="24"/>
          <w:szCs w:val="24"/>
          <w:highlight w:val="white"/>
        </w:rPr>
        <w:t>Pf = Design roof snow load, psf.</w:t>
      </w:r>
    </w:p>
    <w:p w14:paraId="000000B5" w14:textId="77777777" w:rsidR="003D062D" w:rsidRDefault="004C668A">
      <w:pPr>
        <w:rPr>
          <w:sz w:val="24"/>
          <w:szCs w:val="24"/>
          <w:highlight w:val="white"/>
        </w:rPr>
      </w:pPr>
      <w:r>
        <w:rPr>
          <w:sz w:val="24"/>
          <w:szCs w:val="24"/>
          <w:highlight w:val="white"/>
        </w:rPr>
        <w:t>For the purpose of this section, snow load</w:t>
      </w:r>
      <w:r>
        <w:rPr>
          <w:sz w:val="24"/>
          <w:szCs w:val="24"/>
          <w:highlight w:val="white"/>
        </w:rPr>
        <w:t xml:space="preserve"> shall be assumed uniform on the roof footprint without including the effects of drift or sliding. The Importance Factor, I, used in calculating Pf may be considered 1.0 for use in the formula for </w:t>
      </w:r>
      <w:proofErr w:type="spellStart"/>
      <w:r>
        <w:rPr>
          <w:sz w:val="24"/>
          <w:szCs w:val="24"/>
          <w:highlight w:val="white"/>
        </w:rPr>
        <w:t>Ws</w:t>
      </w:r>
      <w:proofErr w:type="spellEnd"/>
      <w:r>
        <w:rPr>
          <w:sz w:val="24"/>
          <w:szCs w:val="24"/>
          <w:highlight w:val="white"/>
        </w:rPr>
        <w:t>".</w:t>
      </w:r>
    </w:p>
    <w:p w14:paraId="000000B6" w14:textId="77777777" w:rsidR="003D062D" w:rsidRDefault="004C668A">
      <w:pPr>
        <w:rPr>
          <w:sz w:val="24"/>
          <w:szCs w:val="24"/>
          <w:highlight w:val="white"/>
        </w:rPr>
      </w:pPr>
      <w:r>
        <w:rPr>
          <w:sz w:val="24"/>
          <w:szCs w:val="24"/>
          <w:highlight w:val="white"/>
        </w:rPr>
        <w:t>(4)</w:t>
      </w:r>
      <w:r>
        <w:rPr>
          <w:sz w:val="24"/>
          <w:szCs w:val="24"/>
          <w:highlight w:val="white"/>
        </w:rPr>
        <w:tab/>
        <w:t xml:space="preserve">IBC, Section 1608.1, is deleted and replaced with </w:t>
      </w:r>
      <w:r>
        <w:rPr>
          <w:sz w:val="24"/>
          <w:szCs w:val="24"/>
          <w:highlight w:val="white"/>
        </w:rPr>
        <w:t xml:space="preserve">the following: "1608.1 General. Except as modified in Sections 1608.1.1, 1608.1.2, and 1608.1.3, design snow loads shall be determined in accordance with Chapter 7 of ASCE 7, but the design roof load shall not be less than that determined by Section 1607. </w:t>
      </w:r>
      <w:r>
        <w:rPr>
          <w:sz w:val="24"/>
          <w:szCs w:val="24"/>
          <w:highlight w:val="white"/>
        </w:rPr>
        <w:t>Where the minimum live load, in accordance with Section 1607, is greater than the design roof snow load, pf, the live load shall be used for design, but it may not be reduced to a load lower than the design roof snow load. Drifting need not be considered f</w:t>
      </w:r>
      <w:r>
        <w:rPr>
          <w:sz w:val="24"/>
          <w:szCs w:val="24"/>
          <w:highlight w:val="white"/>
        </w:rPr>
        <w:t>or roof snow loads, pf, less than 20 psf."</w:t>
      </w:r>
    </w:p>
    <w:p w14:paraId="000000B7" w14:textId="77777777" w:rsidR="003D062D" w:rsidRDefault="004C668A">
      <w:pPr>
        <w:rPr>
          <w:sz w:val="24"/>
          <w:szCs w:val="24"/>
          <w:highlight w:val="white"/>
        </w:rPr>
      </w:pPr>
      <w:r>
        <w:rPr>
          <w:sz w:val="24"/>
          <w:szCs w:val="24"/>
          <w:highlight w:val="white"/>
        </w:rPr>
        <w:t>(5)</w:t>
      </w:r>
      <w:r>
        <w:rPr>
          <w:sz w:val="24"/>
          <w:szCs w:val="24"/>
          <w:highlight w:val="white"/>
        </w:rPr>
        <w:tab/>
        <w:t>A new IBC, Section 1608.1.1, is added as follows: "1608.1.1 Ice dams and icicles along eaves. Section 7.4.5 of Chapter 7 of ASCE 7 referenced in IBC Section 1608.1 is deleted and replaced with the following: 7</w:t>
      </w:r>
      <w:r>
        <w:rPr>
          <w:sz w:val="24"/>
          <w:szCs w:val="24"/>
          <w:highlight w:val="white"/>
        </w:rPr>
        <w:t xml:space="preserve">.4.5 Ice Dams and Icicles </w:t>
      </w:r>
      <w:proofErr w:type="gramStart"/>
      <w:r>
        <w:rPr>
          <w:sz w:val="24"/>
          <w:szCs w:val="24"/>
          <w:highlight w:val="white"/>
        </w:rPr>
        <w:t>Along</w:t>
      </w:r>
      <w:proofErr w:type="gramEnd"/>
      <w:r>
        <w:rPr>
          <w:sz w:val="24"/>
          <w:szCs w:val="24"/>
          <w:highlight w:val="white"/>
        </w:rPr>
        <w:t xml:space="preserve"> Eaves. Where ground snow loads exceed 75 </w:t>
      </w:r>
      <w:proofErr w:type="spellStart"/>
      <w:r>
        <w:rPr>
          <w:sz w:val="24"/>
          <w:szCs w:val="24"/>
          <w:highlight w:val="white"/>
        </w:rPr>
        <w:t>psf</w:t>
      </w:r>
      <w:proofErr w:type="spellEnd"/>
      <w:r>
        <w:rPr>
          <w:sz w:val="24"/>
          <w:szCs w:val="24"/>
          <w:highlight w:val="white"/>
        </w:rPr>
        <w:t>, eaves shall be capable of sustaining a uniformly distributed load of 2pf on all overhanging portions. No other loads except dead loads shall be present on the roof when this unif</w:t>
      </w:r>
      <w:r>
        <w:rPr>
          <w:sz w:val="24"/>
          <w:szCs w:val="24"/>
          <w:highlight w:val="white"/>
        </w:rPr>
        <w:t>ormly distributed load is applied. All building exits under down-slope eaves shall be protected from sliding snow and ice."</w:t>
      </w:r>
    </w:p>
    <w:p w14:paraId="000000B8" w14:textId="77777777" w:rsidR="003D062D" w:rsidRDefault="004C668A">
      <w:pPr>
        <w:rPr>
          <w:sz w:val="24"/>
          <w:szCs w:val="24"/>
          <w:highlight w:val="white"/>
        </w:rPr>
      </w:pPr>
      <w:r>
        <w:rPr>
          <w:sz w:val="24"/>
          <w:szCs w:val="24"/>
          <w:highlight w:val="white"/>
        </w:rPr>
        <w:t>(6)</w:t>
      </w:r>
      <w:r>
        <w:rPr>
          <w:sz w:val="24"/>
          <w:szCs w:val="24"/>
          <w:highlight w:val="white"/>
        </w:rPr>
        <w:tab/>
        <w:t>A new IBC, Section 1608.1.2, is added as follows: "1608.1.2 Thermal factor. The value for the thermal factor, Ct, used in calcul</w:t>
      </w:r>
      <w:r>
        <w:rPr>
          <w:sz w:val="24"/>
          <w:szCs w:val="24"/>
          <w:highlight w:val="white"/>
        </w:rPr>
        <w:t xml:space="preserve">ation of pf shall be determined from Table 7.3-2 in ASCE 7. Exception: Except for unheated structures, the value of Ct need not exceed 1.0 when ground snow load, </w:t>
      </w:r>
      <w:proofErr w:type="spellStart"/>
      <w:r>
        <w:rPr>
          <w:sz w:val="24"/>
          <w:szCs w:val="24"/>
          <w:highlight w:val="white"/>
        </w:rPr>
        <w:t>pg</w:t>
      </w:r>
      <w:proofErr w:type="spellEnd"/>
      <w:r>
        <w:rPr>
          <w:sz w:val="24"/>
          <w:szCs w:val="24"/>
          <w:highlight w:val="white"/>
        </w:rPr>
        <w:t>, is calculated using Section 1608.2.1."</w:t>
      </w:r>
    </w:p>
    <w:p w14:paraId="000000B9" w14:textId="77777777" w:rsidR="003D062D" w:rsidRDefault="004C668A">
      <w:pPr>
        <w:rPr>
          <w:sz w:val="24"/>
          <w:szCs w:val="24"/>
          <w:highlight w:val="white"/>
        </w:rPr>
      </w:pPr>
      <w:r>
        <w:rPr>
          <w:sz w:val="24"/>
          <w:szCs w:val="24"/>
          <w:highlight w:val="white"/>
        </w:rPr>
        <w:t>(7)</w:t>
      </w:r>
      <w:r>
        <w:rPr>
          <w:sz w:val="24"/>
          <w:szCs w:val="24"/>
          <w:highlight w:val="white"/>
        </w:rPr>
        <w:tab/>
        <w:t>A new IBC, Section 1608.1.3 is added as follows</w:t>
      </w:r>
      <w:r>
        <w:rPr>
          <w:sz w:val="24"/>
          <w:szCs w:val="24"/>
          <w:highlight w:val="white"/>
        </w:rPr>
        <w:t xml:space="preserve">: "1608.1.3 Drifts on adjacent structures. Section 7.7.2 of ASCE 7 referenced in IBC, Section 1608.1, is deleted and replaced with the following: 7.7.2 </w:t>
      </w:r>
      <w:proofErr w:type="gramStart"/>
      <w:r>
        <w:rPr>
          <w:sz w:val="24"/>
          <w:szCs w:val="24"/>
          <w:highlight w:val="white"/>
        </w:rPr>
        <w:t>Adjacent</w:t>
      </w:r>
      <w:proofErr w:type="gramEnd"/>
      <w:r>
        <w:rPr>
          <w:sz w:val="24"/>
          <w:szCs w:val="24"/>
          <w:highlight w:val="white"/>
        </w:rPr>
        <w:t xml:space="preserve"> structures. At lower adjacent structures, the requirements of Section 7.7.1 shall be used to ca</w:t>
      </w:r>
      <w:r>
        <w:rPr>
          <w:sz w:val="24"/>
          <w:szCs w:val="24"/>
          <w:highlight w:val="white"/>
        </w:rPr>
        <w:t>lculate windward and leeward drifts. The resulting drift is permitted to be truncated."</w:t>
      </w:r>
    </w:p>
    <w:p w14:paraId="000000BA" w14:textId="77777777" w:rsidR="003D062D" w:rsidRDefault="004C668A">
      <w:pPr>
        <w:rPr>
          <w:sz w:val="24"/>
          <w:szCs w:val="24"/>
          <w:highlight w:val="white"/>
        </w:rPr>
      </w:pPr>
      <w:r>
        <w:rPr>
          <w:sz w:val="24"/>
          <w:szCs w:val="24"/>
          <w:highlight w:val="white"/>
        </w:rPr>
        <w:t>(8)</w:t>
      </w:r>
      <w:r>
        <w:rPr>
          <w:sz w:val="24"/>
          <w:szCs w:val="24"/>
          <w:highlight w:val="white"/>
        </w:rPr>
        <w:tab/>
        <w:t>A new IBC, Section 1608.2.1 is added as follows: "1608.2.1 Utah ground snow loads. Section 7.2 of ASCE 7 referenced in IBC, Section 1608.1 is modified as follows:</w:t>
      </w:r>
    </w:p>
    <w:p w14:paraId="000000BB" w14:textId="77777777" w:rsidR="003D062D" w:rsidRDefault="004C668A">
      <w:pPr>
        <w:rPr>
          <w:sz w:val="24"/>
          <w:szCs w:val="24"/>
          <w:highlight w:val="white"/>
        </w:rPr>
      </w:pPr>
      <w:r>
        <w:rPr>
          <w:sz w:val="24"/>
          <w:szCs w:val="24"/>
          <w:highlight w:val="white"/>
        </w:rPr>
        <w:t>(</w:t>
      </w:r>
      <w:r>
        <w:rPr>
          <w:sz w:val="24"/>
          <w:szCs w:val="24"/>
          <w:highlight w:val="white"/>
        </w:rPr>
        <w:t>a)</w:t>
      </w:r>
      <w:r>
        <w:rPr>
          <w:sz w:val="24"/>
          <w:szCs w:val="24"/>
          <w:highlight w:val="white"/>
        </w:rPr>
        <w:tab/>
        <w:t>In paragraph 1, 7.2-8 is deleted and replaced with 7.2-9.</w:t>
      </w:r>
    </w:p>
    <w:p w14:paraId="000000BC" w14:textId="77777777" w:rsidR="003D062D" w:rsidRDefault="004C668A">
      <w:pPr>
        <w:rPr>
          <w:sz w:val="24"/>
          <w:szCs w:val="24"/>
          <w:highlight w:val="white"/>
        </w:rPr>
      </w:pPr>
      <w:r>
        <w:rPr>
          <w:sz w:val="24"/>
          <w:szCs w:val="24"/>
          <w:highlight w:val="white"/>
        </w:rPr>
        <w:t>(b)</w:t>
      </w:r>
      <w:r>
        <w:rPr>
          <w:sz w:val="24"/>
          <w:szCs w:val="24"/>
          <w:highlight w:val="white"/>
        </w:rPr>
        <w:tab/>
        <w:t>On Figure 7.2-1, remove CS and other ground snow load values in the state of Utah. Add red shaded region for the state of Utah with the following note: See note for Utah.</w:t>
      </w:r>
    </w:p>
    <w:p w14:paraId="000000BD" w14:textId="77777777" w:rsidR="003D062D" w:rsidRDefault="004C668A">
      <w:pPr>
        <w:rPr>
          <w:sz w:val="24"/>
          <w:szCs w:val="24"/>
          <w:highlight w:val="white"/>
        </w:rPr>
      </w:pPr>
      <w:r>
        <w:rPr>
          <w:sz w:val="24"/>
          <w:szCs w:val="24"/>
          <w:highlight w:val="white"/>
        </w:rPr>
        <w:t>(c)</w:t>
      </w:r>
      <w:r>
        <w:rPr>
          <w:sz w:val="24"/>
          <w:szCs w:val="24"/>
          <w:highlight w:val="white"/>
        </w:rPr>
        <w:tab/>
        <w:t>The following is</w:t>
      </w:r>
      <w:r>
        <w:rPr>
          <w:sz w:val="24"/>
          <w:szCs w:val="24"/>
          <w:highlight w:val="white"/>
        </w:rPr>
        <w:t xml:space="preserve"> added to the Note on Figure 7.2.1: See Table 7.2-9 for Utah.</w:t>
      </w:r>
    </w:p>
    <w:p w14:paraId="000000BE" w14:textId="77777777" w:rsidR="003D062D" w:rsidRDefault="004C668A">
      <w:pPr>
        <w:rPr>
          <w:sz w:val="24"/>
          <w:szCs w:val="24"/>
          <w:highlight w:val="white"/>
        </w:rPr>
      </w:pPr>
      <w:r>
        <w:rPr>
          <w:sz w:val="24"/>
          <w:szCs w:val="24"/>
          <w:highlight w:val="white"/>
        </w:rPr>
        <w:t>(d)</w:t>
      </w:r>
      <w:r>
        <w:rPr>
          <w:sz w:val="24"/>
          <w:szCs w:val="24"/>
          <w:highlight w:val="white"/>
        </w:rPr>
        <w:tab/>
        <w:t>Add Table 7-2.9 as follows:</w:t>
      </w:r>
    </w:p>
    <w:p w14:paraId="000000BF" w14:textId="77777777" w:rsidR="003D062D" w:rsidRDefault="004C668A">
      <w:pPr>
        <w:rPr>
          <w:sz w:val="24"/>
          <w:szCs w:val="24"/>
          <w:highlight w:val="white"/>
        </w:rPr>
      </w:pPr>
      <w:r>
        <w:rPr>
          <w:sz w:val="24"/>
          <w:szCs w:val="24"/>
          <w:highlight w:val="white"/>
        </w:rPr>
        <w:t>TABLE 7.2-9</w:t>
      </w:r>
    </w:p>
    <w:p w14:paraId="000000C0" w14:textId="77777777" w:rsidR="003D062D" w:rsidRDefault="004C668A">
      <w:pPr>
        <w:rPr>
          <w:sz w:val="24"/>
          <w:szCs w:val="24"/>
          <w:highlight w:val="white"/>
        </w:rPr>
      </w:pPr>
      <w:r>
        <w:rPr>
          <w:sz w:val="24"/>
          <w:szCs w:val="24"/>
          <w:highlight w:val="white"/>
        </w:rPr>
        <w:t>GROUND SNOW LOADS FOR SELECTED LOCATIONS IN UTAH</w:t>
      </w:r>
    </w:p>
    <w:p w14:paraId="000000C1" w14:textId="77777777" w:rsidR="003D062D" w:rsidRDefault="004C668A">
      <w:pPr>
        <w:rPr>
          <w:sz w:val="24"/>
          <w:szCs w:val="24"/>
          <w:highlight w:val="white"/>
        </w:rPr>
      </w:pPr>
      <w:r>
        <w:rPr>
          <w:sz w:val="24"/>
          <w:szCs w:val="24"/>
          <w:highlight w:val="white"/>
        </w:rPr>
        <w:t xml:space="preserve">City/Town     </w:t>
      </w:r>
      <w:r>
        <w:rPr>
          <w:sz w:val="24"/>
          <w:szCs w:val="24"/>
          <w:highlight w:val="white"/>
        </w:rPr>
        <w:tab/>
        <w:t>County</w:t>
      </w:r>
      <w:r>
        <w:rPr>
          <w:sz w:val="24"/>
          <w:szCs w:val="24"/>
          <w:highlight w:val="white"/>
        </w:rPr>
        <w:tab/>
        <w:t>Ground Snow Load (</w:t>
      </w:r>
      <w:proofErr w:type="spellStart"/>
      <w:r>
        <w:rPr>
          <w:sz w:val="24"/>
          <w:szCs w:val="24"/>
          <w:highlight w:val="white"/>
        </w:rPr>
        <w:t>lb</w:t>
      </w:r>
      <w:proofErr w:type="spellEnd"/>
      <w:r>
        <w:rPr>
          <w:sz w:val="24"/>
          <w:szCs w:val="24"/>
          <w:highlight w:val="white"/>
        </w:rPr>
        <w:t>/ft2)</w:t>
      </w:r>
      <w:r>
        <w:rPr>
          <w:sz w:val="24"/>
          <w:szCs w:val="24"/>
          <w:highlight w:val="white"/>
        </w:rPr>
        <w:tab/>
        <w:t>Elevation (</w:t>
      </w:r>
      <w:proofErr w:type="spellStart"/>
      <w:r>
        <w:rPr>
          <w:sz w:val="24"/>
          <w:szCs w:val="24"/>
          <w:highlight w:val="white"/>
        </w:rPr>
        <w:t>ft</w:t>
      </w:r>
      <w:proofErr w:type="spellEnd"/>
      <w:r>
        <w:rPr>
          <w:sz w:val="24"/>
          <w:szCs w:val="24"/>
          <w:highlight w:val="white"/>
        </w:rPr>
        <w:t>)</w:t>
      </w:r>
    </w:p>
    <w:p w14:paraId="000000C2" w14:textId="77777777" w:rsidR="003D062D" w:rsidRDefault="004C668A">
      <w:pPr>
        <w:rPr>
          <w:sz w:val="24"/>
          <w:szCs w:val="24"/>
          <w:highlight w:val="white"/>
        </w:rPr>
      </w:pPr>
      <w:r>
        <w:rPr>
          <w:sz w:val="24"/>
          <w:szCs w:val="24"/>
          <w:highlight w:val="white"/>
        </w:rPr>
        <w:t>Beaver</w:t>
      </w:r>
      <w:r>
        <w:rPr>
          <w:sz w:val="24"/>
          <w:szCs w:val="24"/>
          <w:highlight w:val="white"/>
        </w:rPr>
        <w:tab/>
      </w:r>
      <w:proofErr w:type="spellStart"/>
      <w:r>
        <w:rPr>
          <w:sz w:val="24"/>
          <w:szCs w:val="24"/>
          <w:highlight w:val="white"/>
        </w:rPr>
        <w:t>Beaver</w:t>
      </w:r>
      <w:proofErr w:type="spellEnd"/>
      <w:r>
        <w:rPr>
          <w:sz w:val="24"/>
          <w:szCs w:val="24"/>
          <w:highlight w:val="white"/>
        </w:rPr>
        <w:tab/>
        <w:t>35</w:t>
      </w:r>
      <w:r>
        <w:rPr>
          <w:sz w:val="24"/>
          <w:szCs w:val="24"/>
          <w:highlight w:val="white"/>
        </w:rPr>
        <w:tab/>
        <w:t>5886</w:t>
      </w:r>
    </w:p>
    <w:p w14:paraId="000000C3" w14:textId="77777777" w:rsidR="003D062D" w:rsidRDefault="004C668A">
      <w:pPr>
        <w:rPr>
          <w:sz w:val="24"/>
          <w:szCs w:val="24"/>
          <w:highlight w:val="white"/>
        </w:rPr>
      </w:pPr>
      <w:r>
        <w:rPr>
          <w:sz w:val="24"/>
          <w:szCs w:val="24"/>
          <w:highlight w:val="white"/>
        </w:rPr>
        <w:t>Brigham City</w:t>
      </w:r>
      <w:r>
        <w:rPr>
          <w:sz w:val="24"/>
          <w:szCs w:val="24"/>
          <w:highlight w:val="white"/>
        </w:rPr>
        <w:tab/>
      </w:r>
      <w:r>
        <w:rPr>
          <w:sz w:val="24"/>
          <w:szCs w:val="24"/>
          <w:highlight w:val="white"/>
        </w:rPr>
        <w:t>Box Elder</w:t>
      </w:r>
      <w:r>
        <w:rPr>
          <w:sz w:val="24"/>
          <w:szCs w:val="24"/>
          <w:highlight w:val="white"/>
        </w:rPr>
        <w:tab/>
        <w:t>42</w:t>
      </w:r>
      <w:r>
        <w:rPr>
          <w:sz w:val="24"/>
          <w:szCs w:val="24"/>
          <w:highlight w:val="white"/>
        </w:rPr>
        <w:tab/>
        <w:t>4423</w:t>
      </w:r>
    </w:p>
    <w:p w14:paraId="000000C4" w14:textId="77777777" w:rsidR="003D062D" w:rsidRDefault="004C668A">
      <w:pPr>
        <w:rPr>
          <w:sz w:val="24"/>
          <w:szCs w:val="24"/>
          <w:highlight w:val="white"/>
        </w:rPr>
      </w:pPr>
      <w:r>
        <w:rPr>
          <w:sz w:val="24"/>
          <w:szCs w:val="24"/>
          <w:highlight w:val="white"/>
        </w:rPr>
        <w:t>Castle Dale</w:t>
      </w:r>
      <w:r>
        <w:rPr>
          <w:sz w:val="24"/>
          <w:szCs w:val="24"/>
          <w:highlight w:val="white"/>
        </w:rPr>
        <w:tab/>
        <w:t>Emery</w:t>
      </w:r>
      <w:r>
        <w:rPr>
          <w:sz w:val="24"/>
          <w:szCs w:val="24"/>
          <w:highlight w:val="white"/>
        </w:rPr>
        <w:tab/>
        <w:t>32</w:t>
      </w:r>
      <w:r>
        <w:rPr>
          <w:sz w:val="24"/>
          <w:szCs w:val="24"/>
          <w:highlight w:val="white"/>
        </w:rPr>
        <w:tab/>
        <w:t>5669</w:t>
      </w:r>
    </w:p>
    <w:p w14:paraId="000000C5" w14:textId="77777777" w:rsidR="003D062D" w:rsidRDefault="004C668A">
      <w:pPr>
        <w:rPr>
          <w:sz w:val="24"/>
          <w:szCs w:val="24"/>
          <w:highlight w:val="white"/>
        </w:rPr>
      </w:pPr>
      <w:proofErr w:type="spellStart"/>
      <w:r>
        <w:rPr>
          <w:sz w:val="24"/>
          <w:szCs w:val="24"/>
          <w:highlight w:val="white"/>
        </w:rPr>
        <w:t>Coalville</w:t>
      </w:r>
      <w:proofErr w:type="spellEnd"/>
      <w:r>
        <w:rPr>
          <w:sz w:val="24"/>
          <w:szCs w:val="24"/>
          <w:highlight w:val="white"/>
        </w:rPr>
        <w:tab/>
        <w:t>Summit</w:t>
      </w:r>
      <w:r>
        <w:rPr>
          <w:sz w:val="24"/>
          <w:szCs w:val="24"/>
          <w:highlight w:val="white"/>
        </w:rPr>
        <w:tab/>
        <w:t>57</w:t>
      </w:r>
      <w:r>
        <w:rPr>
          <w:sz w:val="24"/>
          <w:szCs w:val="24"/>
          <w:highlight w:val="white"/>
        </w:rPr>
        <w:tab/>
        <w:t>5581</w:t>
      </w:r>
    </w:p>
    <w:p w14:paraId="000000C6" w14:textId="77777777" w:rsidR="003D062D" w:rsidRDefault="004C668A">
      <w:pPr>
        <w:rPr>
          <w:sz w:val="24"/>
          <w:szCs w:val="24"/>
          <w:highlight w:val="white"/>
        </w:rPr>
      </w:pPr>
      <w:r>
        <w:rPr>
          <w:sz w:val="24"/>
          <w:szCs w:val="24"/>
          <w:highlight w:val="white"/>
        </w:rPr>
        <w:t>Duchesne</w:t>
      </w:r>
      <w:r>
        <w:rPr>
          <w:sz w:val="24"/>
          <w:szCs w:val="24"/>
          <w:highlight w:val="white"/>
        </w:rPr>
        <w:tab/>
      </w:r>
      <w:proofErr w:type="spellStart"/>
      <w:r>
        <w:rPr>
          <w:sz w:val="24"/>
          <w:szCs w:val="24"/>
          <w:highlight w:val="white"/>
        </w:rPr>
        <w:t>Duchesne</w:t>
      </w:r>
      <w:proofErr w:type="spellEnd"/>
      <w:r>
        <w:rPr>
          <w:sz w:val="24"/>
          <w:szCs w:val="24"/>
          <w:highlight w:val="white"/>
        </w:rPr>
        <w:tab/>
        <w:t>39</w:t>
      </w:r>
      <w:r>
        <w:rPr>
          <w:sz w:val="24"/>
          <w:szCs w:val="24"/>
          <w:highlight w:val="white"/>
        </w:rPr>
        <w:tab/>
        <w:t>5508</w:t>
      </w:r>
    </w:p>
    <w:p w14:paraId="000000C7" w14:textId="77777777" w:rsidR="003D062D" w:rsidRDefault="004C668A">
      <w:pPr>
        <w:rPr>
          <w:sz w:val="24"/>
          <w:szCs w:val="24"/>
          <w:highlight w:val="white"/>
        </w:rPr>
      </w:pPr>
      <w:r>
        <w:rPr>
          <w:sz w:val="24"/>
          <w:szCs w:val="24"/>
          <w:highlight w:val="white"/>
        </w:rPr>
        <w:t>Farmington</w:t>
      </w:r>
      <w:r>
        <w:rPr>
          <w:sz w:val="24"/>
          <w:szCs w:val="24"/>
          <w:highlight w:val="white"/>
        </w:rPr>
        <w:tab/>
        <w:t>Davis</w:t>
      </w:r>
      <w:r>
        <w:rPr>
          <w:sz w:val="24"/>
          <w:szCs w:val="24"/>
          <w:highlight w:val="white"/>
        </w:rPr>
        <w:tab/>
        <w:t>35</w:t>
      </w:r>
      <w:r>
        <w:rPr>
          <w:sz w:val="24"/>
          <w:szCs w:val="24"/>
          <w:highlight w:val="white"/>
        </w:rPr>
        <w:tab/>
        <w:t>4318</w:t>
      </w:r>
    </w:p>
    <w:p w14:paraId="000000C8" w14:textId="77777777" w:rsidR="003D062D" w:rsidRDefault="004C668A">
      <w:pPr>
        <w:rPr>
          <w:sz w:val="24"/>
          <w:szCs w:val="24"/>
          <w:highlight w:val="white"/>
        </w:rPr>
      </w:pPr>
      <w:r>
        <w:rPr>
          <w:sz w:val="24"/>
          <w:szCs w:val="24"/>
          <w:highlight w:val="white"/>
        </w:rPr>
        <w:t>Fillmore</w:t>
      </w:r>
      <w:r>
        <w:rPr>
          <w:sz w:val="24"/>
          <w:szCs w:val="24"/>
          <w:highlight w:val="white"/>
        </w:rPr>
        <w:tab/>
        <w:t>Millard</w:t>
      </w:r>
      <w:r>
        <w:rPr>
          <w:sz w:val="24"/>
          <w:szCs w:val="24"/>
          <w:highlight w:val="white"/>
        </w:rPr>
        <w:tab/>
        <w:t>30</w:t>
      </w:r>
      <w:r>
        <w:rPr>
          <w:sz w:val="24"/>
          <w:szCs w:val="24"/>
          <w:highlight w:val="white"/>
        </w:rPr>
        <w:tab/>
        <w:t>5138</w:t>
      </w:r>
    </w:p>
    <w:p w14:paraId="000000C9" w14:textId="77777777" w:rsidR="003D062D" w:rsidRDefault="004C668A">
      <w:pPr>
        <w:rPr>
          <w:sz w:val="24"/>
          <w:szCs w:val="24"/>
          <w:highlight w:val="white"/>
        </w:rPr>
      </w:pPr>
      <w:r>
        <w:rPr>
          <w:sz w:val="24"/>
          <w:szCs w:val="24"/>
          <w:highlight w:val="white"/>
        </w:rPr>
        <w:t>Heber City</w:t>
      </w:r>
      <w:r>
        <w:rPr>
          <w:sz w:val="24"/>
          <w:szCs w:val="24"/>
          <w:highlight w:val="white"/>
        </w:rPr>
        <w:tab/>
        <w:t>Wasatch</w:t>
      </w:r>
      <w:r>
        <w:rPr>
          <w:sz w:val="24"/>
          <w:szCs w:val="24"/>
          <w:highlight w:val="white"/>
        </w:rPr>
        <w:tab/>
        <w:t>60</w:t>
      </w:r>
      <w:r>
        <w:rPr>
          <w:sz w:val="24"/>
          <w:szCs w:val="24"/>
          <w:highlight w:val="white"/>
        </w:rPr>
        <w:tab/>
        <w:t>5604</w:t>
      </w:r>
    </w:p>
    <w:p w14:paraId="000000CA" w14:textId="77777777" w:rsidR="003D062D" w:rsidRDefault="004C668A">
      <w:pPr>
        <w:rPr>
          <w:sz w:val="24"/>
          <w:szCs w:val="24"/>
          <w:highlight w:val="white"/>
        </w:rPr>
      </w:pPr>
      <w:r>
        <w:rPr>
          <w:sz w:val="24"/>
          <w:szCs w:val="24"/>
          <w:highlight w:val="white"/>
        </w:rPr>
        <w:t>Junction</w:t>
      </w:r>
      <w:r>
        <w:rPr>
          <w:sz w:val="24"/>
          <w:szCs w:val="24"/>
          <w:highlight w:val="white"/>
        </w:rPr>
        <w:tab/>
        <w:t>Piute</w:t>
      </w:r>
      <w:r>
        <w:rPr>
          <w:sz w:val="24"/>
          <w:szCs w:val="24"/>
          <w:highlight w:val="white"/>
        </w:rPr>
        <w:tab/>
        <w:t>27</w:t>
      </w:r>
      <w:r>
        <w:rPr>
          <w:sz w:val="24"/>
          <w:szCs w:val="24"/>
          <w:highlight w:val="white"/>
        </w:rPr>
        <w:tab/>
        <w:t>6030</w:t>
      </w:r>
    </w:p>
    <w:p w14:paraId="000000CB" w14:textId="77777777" w:rsidR="003D062D" w:rsidRDefault="004C668A">
      <w:pPr>
        <w:rPr>
          <w:sz w:val="24"/>
          <w:szCs w:val="24"/>
          <w:highlight w:val="white"/>
        </w:rPr>
      </w:pPr>
      <w:r>
        <w:rPr>
          <w:sz w:val="24"/>
          <w:szCs w:val="24"/>
          <w:highlight w:val="white"/>
        </w:rPr>
        <w:t>Kanab</w:t>
      </w:r>
      <w:r>
        <w:rPr>
          <w:sz w:val="24"/>
          <w:szCs w:val="24"/>
          <w:highlight w:val="white"/>
        </w:rPr>
        <w:tab/>
        <w:t>Kane</w:t>
      </w:r>
      <w:r>
        <w:rPr>
          <w:sz w:val="24"/>
          <w:szCs w:val="24"/>
          <w:highlight w:val="white"/>
        </w:rPr>
        <w:tab/>
        <w:t>25</w:t>
      </w:r>
      <w:r>
        <w:rPr>
          <w:sz w:val="24"/>
          <w:szCs w:val="24"/>
          <w:highlight w:val="white"/>
        </w:rPr>
        <w:tab/>
        <w:t>4964</w:t>
      </w:r>
    </w:p>
    <w:p w14:paraId="000000CC" w14:textId="77777777" w:rsidR="003D062D" w:rsidRDefault="004C668A">
      <w:pPr>
        <w:rPr>
          <w:sz w:val="24"/>
          <w:szCs w:val="24"/>
          <w:highlight w:val="white"/>
        </w:rPr>
      </w:pPr>
      <w:r>
        <w:rPr>
          <w:sz w:val="24"/>
          <w:szCs w:val="24"/>
          <w:highlight w:val="white"/>
        </w:rPr>
        <w:t>Loa</w:t>
      </w:r>
      <w:r>
        <w:rPr>
          <w:sz w:val="24"/>
          <w:szCs w:val="24"/>
          <w:highlight w:val="white"/>
        </w:rPr>
        <w:tab/>
        <w:t>Wayne</w:t>
      </w:r>
      <w:r>
        <w:rPr>
          <w:sz w:val="24"/>
          <w:szCs w:val="24"/>
          <w:highlight w:val="white"/>
        </w:rPr>
        <w:tab/>
        <w:t>37</w:t>
      </w:r>
      <w:r>
        <w:rPr>
          <w:sz w:val="24"/>
          <w:szCs w:val="24"/>
          <w:highlight w:val="white"/>
        </w:rPr>
        <w:tab/>
        <w:t>7060</w:t>
      </w:r>
    </w:p>
    <w:p w14:paraId="000000CD" w14:textId="77777777" w:rsidR="003D062D" w:rsidRDefault="004C668A">
      <w:pPr>
        <w:rPr>
          <w:sz w:val="24"/>
          <w:szCs w:val="24"/>
          <w:highlight w:val="white"/>
        </w:rPr>
      </w:pPr>
      <w:r>
        <w:rPr>
          <w:sz w:val="24"/>
          <w:szCs w:val="24"/>
          <w:highlight w:val="white"/>
        </w:rPr>
        <w:t>Logan</w:t>
      </w:r>
      <w:r>
        <w:rPr>
          <w:sz w:val="24"/>
          <w:szCs w:val="24"/>
          <w:highlight w:val="white"/>
        </w:rPr>
        <w:tab/>
        <w:t>Cache</w:t>
      </w:r>
      <w:r>
        <w:rPr>
          <w:sz w:val="24"/>
          <w:szCs w:val="24"/>
          <w:highlight w:val="white"/>
        </w:rPr>
        <w:tab/>
        <w:t>43</w:t>
      </w:r>
      <w:r>
        <w:rPr>
          <w:sz w:val="24"/>
          <w:szCs w:val="24"/>
          <w:highlight w:val="white"/>
        </w:rPr>
        <w:tab/>
        <w:t>4531</w:t>
      </w:r>
    </w:p>
    <w:p w14:paraId="000000CE" w14:textId="77777777" w:rsidR="003D062D" w:rsidRDefault="004C668A">
      <w:pPr>
        <w:rPr>
          <w:sz w:val="24"/>
          <w:szCs w:val="24"/>
          <w:highlight w:val="white"/>
        </w:rPr>
      </w:pPr>
      <w:r>
        <w:rPr>
          <w:sz w:val="24"/>
          <w:szCs w:val="24"/>
          <w:highlight w:val="white"/>
        </w:rPr>
        <w:t>Manila</w:t>
      </w:r>
      <w:r>
        <w:rPr>
          <w:sz w:val="24"/>
          <w:szCs w:val="24"/>
          <w:highlight w:val="white"/>
        </w:rPr>
        <w:tab/>
        <w:t>Daggett</w:t>
      </w:r>
      <w:r>
        <w:rPr>
          <w:sz w:val="24"/>
          <w:szCs w:val="24"/>
          <w:highlight w:val="white"/>
        </w:rPr>
        <w:tab/>
        <w:t>26</w:t>
      </w:r>
      <w:r>
        <w:rPr>
          <w:sz w:val="24"/>
          <w:szCs w:val="24"/>
          <w:highlight w:val="white"/>
        </w:rPr>
        <w:tab/>
        <w:t>6368</w:t>
      </w:r>
    </w:p>
    <w:p w14:paraId="000000CF" w14:textId="77777777" w:rsidR="003D062D" w:rsidRDefault="004C668A">
      <w:pPr>
        <w:rPr>
          <w:sz w:val="24"/>
          <w:szCs w:val="24"/>
          <w:highlight w:val="white"/>
        </w:rPr>
      </w:pPr>
      <w:r>
        <w:rPr>
          <w:sz w:val="24"/>
          <w:szCs w:val="24"/>
          <w:highlight w:val="white"/>
        </w:rPr>
        <w:t>Manti</w:t>
      </w:r>
      <w:r>
        <w:rPr>
          <w:sz w:val="24"/>
          <w:szCs w:val="24"/>
          <w:highlight w:val="white"/>
        </w:rPr>
        <w:tab/>
        <w:t>Sanpete</w:t>
      </w:r>
      <w:r>
        <w:rPr>
          <w:sz w:val="24"/>
          <w:szCs w:val="24"/>
          <w:highlight w:val="white"/>
        </w:rPr>
        <w:tab/>
        <w:t>37</w:t>
      </w:r>
      <w:r>
        <w:rPr>
          <w:sz w:val="24"/>
          <w:szCs w:val="24"/>
          <w:highlight w:val="white"/>
        </w:rPr>
        <w:tab/>
        <w:t>5620</w:t>
      </w:r>
    </w:p>
    <w:p w14:paraId="000000D0" w14:textId="77777777" w:rsidR="003D062D" w:rsidRDefault="004C668A">
      <w:pPr>
        <w:rPr>
          <w:sz w:val="24"/>
          <w:szCs w:val="24"/>
          <w:highlight w:val="white"/>
        </w:rPr>
      </w:pPr>
      <w:r>
        <w:rPr>
          <w:sz w:val="24"/>
          <w:szCs w:val="24"/>
          <w:highlight w:val="white"/>
        </w:rPr>
        <w:t>Moab</w:t>
      </w:r>
      <w:r>
        <w:rPr>
          <w:sz w:val="24"/>
          <w:szCs w:val="24"/>
          <w:highlight w:val="white"/>
        </w:rPr>
        <w:tab/>
        <w:t>Grand</w:t>
      </w:r>
      <w:r>
        <w:rPr>
          <w:sz w:val="24"/>
          <w:szCs w:val="24"/>
          <w:highlight w:val="white"/>
        </w:rPr>
        <w:tab/>
        <w:t>21</w:t>
      </w:r>
      <w:r>
        <w:rPr>
          <w:sz w:val="24"/>
          <w:szCs w:val="24"/>
          <w:highlight w:val="white"/>
        </w:rPr>
        <w:tab/>
        <w:t>4029</w:t>
      </w:r>
    </w:p>
    <w:p w14:paraId="000000D1" w14:textId="77777777" w:rsidR="003D062D" w:rsidRDefault="004C668A">
      <w:pPr>
        <w:rPr>
          <w:sz w:val="24"/>
          <w:szCs w:val="24"/>
          <w:highlight w:val="white"/>
        </w:rPr>
      </w:pPr>
      <w:r>
        <w:rPr>
          <w:sz w:val="24"/>
          <w:szCs w:val="24"/>
          <w:highlight w:val="white"/>
        </w:rPr>
        <w:t>Monticello</w:t>
      </w:r>
      <w:r>
        <w:rPr>
          <w:sz w:val="24"/>
          <w:szCs w:val="24"/>
          <w:highlight w:val="white"/>
        </w:rPr>
        <w:tab/>
        <w:t>San Juan</w:t>
      </w:r>
      <w:r>
        <w:rPr>
          <w:sz w:val="24"/>
          <w:szCs w:val="24"/>
          <w:highlight w:val="white"/>
        </w:rPr>
        <w:tab/>
        <w:t>67</w:t>
      </w:r>
      <w:r>
        <w:rPr>
          <w:sz w:val="24"/>
          <w:szCs w:val="24"/>
          <w:highlight w:val="white"/>
        </w:rPr>
        <w:tab/>
        <w:t>7064</w:t>
      </w:r>
    </w:p>
    <w:p w14:paraId="000000D2" w14:textId="77777777" w:rsidR="003D062D" w:rsidRDefault="004C668A">
      <w:pPr>
        <w:rPr>
          <w:sz w:val="24"/>
          <w:szCs w:val="24"/>
          <w:highlight w:val="white"/>
        </w:rPr>
      </w:pPr>
      <w:r>
        <w:rPr>
          <w:sz w:val="24"/>
          <w:szCs w:val="24"/>
          <w:highlight w:val="white"/>
        </w:rPr>
        <w:t>Morgan</w:t>
      </w:r>
      <w:r>
        <w:rPr>
          <w:sz w:val="24"/>
          <w:szCs w:val="24"/>
          <w:highlight w:val="white"/>
        </w:rPr>
        <w:tab/>
      </w:r>
      <w:proofErr w:type="spellStart"/>
      <w:r>
        <w:rPr>
          <w:sz w:val="24"/>
          <w:szCs w:val="24"/>
          <w:highlight w:val="white"/>
        </w:rPr>
        <w:t>Morgan</w:t>
      </w:r>
      <w:proofErr w:type="spellEnd"/>
      <w:r>
        <w:rPr>
          <w:sz w:val="24"/>
          <w:szCs w:val="24"/>
          <w:highlight w:val="white"/>
        </w:rPr>
        <w:tab/>
        <w:t>52</w:t>
      </w:r>
      <w:r>
        <w:rPr>
          <w:sz w:val="24"/>
          <w:szCs w:val="24"/>
          <w:highlight w:val="white"/>
        </w:rPr>
        <w:tab/>
        <w:t>5062</w:t>
      </w:r>
    </w:p>
    <w:p w14:paraId="000000D3" w14:textId="77777777" w:rsidR="003D062D" w:rsidRDefault="004C668A">
      <w:pPr>
        <w:rPr>
          <w:sz w:val="24"/>
          <w:szCs w:val="24"/>
          <w:highlight w:val="white"/>
        </w:rPr>
      </w:pPr>
      <w:r>
        <w:rPr>
          <w:sz w:val="24"/>
          <w:szCs w:val="24"/>
          <w:highlight w:val="white"/>
        </w:rPr>
        <w:t>Nephi</w:t>
      </w:r>
      <w:r>
        <w:rPr>
          <w:sz w:val="24"/>
          <w:szCs w:val="24"/>
          <w:highlight w:val="white"/>
        </w:rPr>
        <w:tab/>
        <w:t>Juab</w:t>
      </w:r>
      <w:r>
        <w:rPr>
          <w:sz w:val="24"/>
          <w:szCs w:val="24"/>
          <w:highlight w:val="white"/>
        </w:rPr>
        <w:tab/>
        <w:t>39</w:t>
      </w:r>
      <w:r>
        <w:rPr>
          <w:sz w:val="24"/>
          <w:szCs w:val="24"/>
          <w:highlight w:val="white"/>
        </w:rPr>
        <w:tab/>
        <w:t>5131</w:t>
      </w:r>
    </w:p>
    <w:p w14:paraId="000000D4" w14:textId="77777777" w:rsidR="003D062D" w:rsidRDefault="004C668A">
      <w:pPr>
        <w:rPr>
          <w:sz w:val="24"/>
          <w:szCs w:val="24"/>
          <w:highlight w:val="white"/>
        </w:rPr>
      </w:pPr>
      <w:r>
        <w:rPr>
          <w:sz w:val="24"/>
          <w:szCs w:val="24"/>
          <w:highlight w:val="white"/>
        </w:rPr>
        <w:t>Ogden</w:t>
      </w:r>
      <w:r>
        <w:rPr>
          <w:sz w:val="24"/>
          <w:szCs w:val="24"/>
          <w:highlight w:val="white"/>
        </w:rPr>
        <w:tab/>
        <w:t>Weber</w:t>
      </w:r>
      <w:r>
        <w:rPr>
          <w:sz w:val="24"/>
          <w:szCs w:val="24"/>
          <w:highlight w:val="white"/>
        </w:rPr>
        <w:tab/>
        <w:t>37</w:t>
      </w:r>
      <w:r>
        <w:rPr>
          <w:sz w:val="24"/>
          <w:szCs w:val="24"/>
          <w:highlight w:val="white"/>
        </w:rPr>
        <w:tab/>
        <w:t>4334</w:t>
      </w:r>
    </w:p>
    <w:p w14:paraId="000000D5" w14:textId="77777777" w:rsidR="003D062D" w:rsidRDefault="004C668A">
      <w:pPr>
        <w:rPr>
          <w:sz w:val="24"/>
          <w:szCs w:val="24"/>
          <w:highlight w:val="white"/>
        </w:rPr>
      </w:pPr>
      <w:proofErr w:type="spellStart"/>
      <w:r>
        <w:rPr>
          <w:sz w:val="24"/>
          <w:szCs w:val="24"/>
          <w:highlight w:val="white"/>
        </w:rPr>
        <w:t>Panguitch</w:t>
      </w:r>
      <w:proofErr w:type="spellEnd"/>
      <w:r>
        <w:rPr>
          <w:sz w:val="24"/>
          <w:szCs w:val="24"/>
          <w:highlight w:val="white"/>
        </w:rPr>
        <w:tab/>
        <w:t>Garfield</w:t>
      </w:r>
      <w:r>
        <w:rPr>
          <w:sz w:val="24"/>
          <w:szCs w:val="24"/>
          <w:highlight w:val="white"/>
        </w:rPr>
        <w:tab/>
        <w:t>41</w:t>
      </w:r>
      <w:r>
        <w:rPr>
          <w:sz w:val="24"/>
          <w:szCs w:val="24"/>
          <w:highlight w:val="white"/>
        </w:rPr>
        <w:tab/>
        <w:t>6630</w:t>
      </w:r>
    </w:p>
    <w:p w14:paraId="000000D6" w14:textId="77777777" w:rsidR="003D062D" w:rsidRDefault="004C668A">
      <w:pPr>
        <w:rPr>
          <w:sz w:val="24"/>
          <w:szCs w:val="24"/>
          <w:highlight w:val="white"/>
        </w:rPr>
      </w:pPr>
      <w:r>
        <w:rPr>
          <w:sz w:val="24"/>
          <w:szCs w:val="24"/>
          <w:highlight w:val="white"/>
        </w:rPr>
        <w:t>Parowan</w:t>
      </w:r>
      <w:r>
        <w:rPr>
          <w:sz w:val="24"/>
          <w:szCs w:val="24"/>
          <w:highlight w:val="white"/>
        </w:rPr>
        <w:tab/>
        <w:t>Iron</w:t>
      </w:r>
      <w:r>
        <w:rPr>
          <w:sz w:val="24"/>
          <w:szCs w:val="24"/>
          <w:highlight w:val="white"/>
        </w:rPr>
        <w:tab/>
        <w:t>32</w:t>
      </w:r>
      <w:r>
        <w:rPr>
          <w:sz w:val="24"/>
          <w:szCs w:val="24"/>
          <w:highlight w:val="white"/>
        </w:rPr>
        <w:tab/>
        <w:t>6007</w:t>
      </w:r>
    </w:p>
    <w:p w14:paraId="000000D7" w14:textId="77777777" w:rsidR="003D062D" w:rsidRDefault="004C668A">
      <w:pPr>
        <w:rPr>
          <w:sz w:val="24"/>
          <w:szCs w:val="24"/>
          <w:highlight w:val="white"/>
        </w:rPr>
      </w:pPr>
      <w:r>
        <w:rPr>
          <w:sz w:val="24"/>
          <w:szCs w:val="24"/>
          <w:highlight w:val="white"/>
        </w:rPr>
        <w:t>Price</w:t>
      </w:r>
      <w:r>
        <w:rPr>
          <w:sz w:val="24"/>
          <w:szCs w:val="24"/>
          <w:highlight w:val="white"/>
        </w:rPr>
        <w:tab/>
        <w:t>Carbon</w:t>
      </w:r>
      <w:r>
        <w:rPr>
          <w:sz w:val="24"/>
          <w:szCs w:val="24"/>
          <w:highlight w:val="white"/>
        </w:rPr>
        <w:tab/>
        <w:t>31</w:t>
      </w:r>
      <w:r>
        <w:rPr>
          <w:sz w:val="24"/>
          <w:szCs w:val="24"/>
          <w:highlight w:val="white"/>
        </w:rPr>
        <w:tab/>
        <w:t>5558</w:t>
      </w:r>
    </w:p>
    <w:p w14:paraId="000000D8" w14:textId="77777777" w:rsidR="003D062D" w:rsidRDefault="004C668A">
      <w:pPr>
        <w:rPr>
          <w:sz w:val="24"/>
          <w:szCs w:val="24"/>
          <w:highlight w:val="white"/>
        </w:rPr>
      </w:pPr>
      <w:r>
        <w:rPr>
          <w:sz w:val="24"/>
          <w:szCs w:val="24"/>
          <w:highlight w:val="white"/>
        </w:rPr>
        <w:t>Provo</w:t>
      </w:r>
      <w:r>
        <w:rPr>
          <w:sz w:val="24"/>
          <w:szCs w:val="24"/>
          <w:highlight w:val="white"/>
        </w:rPr>
        <w:tab/>
        <w:t>Utah</w:t>
      </w:r>
      <w:r>
        <w:rPr>
          <w:sz w:val="24"/>
          <w:szCs w:val="24"/>
          <w:highlight w:val="white"/>
        </w:rPr>
        <w:tab/>
        <w:t>31</w:t>
      </w:r>
      <w:r>
        <w:rPr>
          <w:sz w:val="24"/>
          <w:szCs w:val="24"/>
          <w:highlight w:val="white"/>
        </w:rPr>
        <w:tab/>
        <w:t>4541</w:t>
      </w:r>
    </w:p>
    <w:p w14:paraId="000000D9" w14:textId="77777777" w:rsidR="003D062D" w:rsidRDefault="004C668A">
      <w:pPr>
        <w:rPr>
          <w:sz w:val="24"/>
          <w:szCs w:val="24"/>
          <w:highlight w:val="white"/>
        </w:rPr>
      </w:pPr>
      <w:r>
        <w:rPr>
          <w:sz w:val="24"/>
          <w:szCs w:val="24"/>
          <w:highlight w:val="white"/>
        </w:rPr>
        <w:t>Randolph</w:t>
      </w:r>
      <w:r>
        <w:rPr>
          <w:sz w:val="24"/>
          <w:szCs w:val="24"/>
          <w:highlight w:val="white"/>
        </w:rPr>
        <w:tab/>
        <w:t>Rich</w:t>
      </w:r>
      <w:r>
        <w:rPr>
          <w:sz w:val="24"/>
          <w:szCs w:val="24"/>
          <w:highlight w:val="white"/>
        </w:rPr>
        <w:tab/>
        <w:t>5</w:t>
      </w:r>
      <w:r>
        <w:rPr>
          <w:sz w:val="24"/>
          <w:szCs w:val="24"/>
          <w:highlight w:val="white"/>
        </w:rPr>
        <w:t>0</w:t>
      </w:r>
      <w:r>
        <w:rPr>
          <w:sz w:val="24"/>
          <w:szCs w:val="24"/>
          <w:highlight w:val="white"/>
        </w:rPr>
        <w:tab/>
        <w:t>6286</w:t>
      </w:r>
    </w:p>
    <w:p w14:paraId="000000DA" w14:textId="77777777" w:rsidR="003D062D" w:rsidRDefault="004C668A">
      <w:pPr>
        <w:rPr>
          <w:sz w:val="24"/>
          <w:szCs w:val="24"/>
          <w:highlight w:val="white"/>
        </w:rPr>
      </w:pPr>
      <w:r>
        <w:rPr>
          <w:sz w:val="24"/>
          <w:szCs w:val="24"/>
          <w:highlight w:val="white"/>
        </w:rPr>
        <w:t>Richfield</w:t>
      </w:r>
      <w:r>
        <w:rPr>
          <w:sz w:val="24"/>
          <w:szCs w:val="24"/>
          <w:highlight w:val="white"/>
        </w:rPr>
        <w:tab/>
        <w:t>Sevier</w:t>
      </w:r>
      <w:r>
        <w:rPr>
          <w:sz w:val="24"/>
          <w:szCs w:val="24"/>
          <w:highlight w:val="white"/>
        </w:rPr>
        <w:tab/>
        <w:t>27</w:t>
      </w:r>
      <w:r>
        <w:rPr>
          <w:sz w:val="24"/>
          <w:szCs w:val="24"/>
          <w:highlight w:val="white"/>
        </w:rPr>
        <w:tab/>
        <w:t>5338</w:t>
      </w:r>
    </w:p>
    <w:p w14:paraId="000000DB" w14:textId="77777777" w:rsidR="003D062D" w:rsidRDefault="004C668A">
      <w:pPr>
        <w:rPr>
          <w:sz w:val="24"/>
          <w:szCs w:val="24"/>
          <w:highlight w:val="white"/>
        </w:rPr>
      </w:pPr>
      <w:r>
        <w:rPr>
          <w:sz w:val="24"/>
          <w:szCs w:val="24"/>
          <w:highlight w:val="white"/>
        </w:rPr>
        <w:t>St. George</w:t>
      </w:r>
      <w:r>
        <w:rPr>
          <w:sz w:val="24"/>
          <w:szCs w:val="24"/>
          <w:highlight w:val="white"/>
        </w:rPr>
        <w:tab/>
        <w:t>Washington</w:t>
      </w:r>
      <w:r>
        <w:rPr>
          <w:sz w:val="24"/>
          <w:szCs w:val="24"/>
          <w:highlight w:val="white"/>
        </w:rPr>
        <w:tab/>
        <w:t>21</w:t>
      </w:r>
      <w:r>
        <w:rPr>
          <w:sz w:val="24"/>
          <w:szCs w:val="24"/>
          <w:highlight w:val="white"/>
        </w:rPr>
        <w:tab/>
        <w:t>2585</w:t>
      </w:r>
    </w:p>
    <w:p w14:paraId="000000DC" w14:textId="77777777" w:rsidR="003D062D" w:rsidRDefault="004C668A">
      <w:pPr>
        <w:rPr>
          <w:sz w:val="24"/>
          <w:szCs w:val="24"/>
          <w:highlight w:val="white"/>
        </w:rPr>
      </w:pPr>
      <w:r>
        <w:rPr>
          <w:sz w:val="24"/>
          <w:szCs w:val="24"/>
          <w:highlight w:val="white"/>
        </w:rPr>
        <w:t>Salt Lake City</w:t>
      </w:r>
      <w:r>
        <w:rPr>
          <w:sz w:val="24"/>
          <w:szCs w:val="24"/>
          <w:highlight w:val="white"/>
        </w:rPr>
        <w:tab/>
        <w:t>Salt Lake</w:t>
      </w:r>
      <w:r>
        <w:rPr>
          <w:sz w:val="24"/>
          <w:szCs w:val="24"/>
          <w:highlight w:val="white"/>
        </w:rPr>
        <w:tab/>
        <w:t>28</w:t>
      </w:r>
      <w:r>
        <w:rPr>
          <w:sz w:val="24"/>
          <w:szCs w:val="24"/>
          <w:highlight w:val="white"/>
        </w:rPr>
        <w:tab/>
        <w:t>4239</w:t>
      </w:r>
    </w:p>
    <w:p w14:paraId="000000DD" w14:textId="77777777" w:rsidR="003D062D" w:rsidRDefault="004C668A">
      <w:pPr>
        <w:rPr>
          <w:sz w:val="24"/>
          <w:szCs w:val="24"/>
          <w:highlight w:val="white"/>
        </w:rPr>
      </w:pPr>
      <w:r>
        <w:rPr>
          <w:sz w:val="24"/>
          <w:szCs w:val="24"/>
          <w:highlight w:val="white"/>
        </w:rPr>
        <w:t>Tooele</w:t>
      </w:r>
      <w:r>
        <w:rPr>
          <w:sz w:val="24"/>
          <w:szCs w:val="24"/>
          <w:highlight w:val="white"/>
        </w:rPr>
        <w:tab/>
      </w:r>
      <w:proofErr w:type="spellStart"/>
      <w:r>
        <w:rPr>
          <w:sz w:val="24"/>
          <w:szCs w:val="24"/>
          <w:highlight w:val="white"/>
        </w:rPr>
        <w:t>Tooele</w:t>
      </w:r>
      <w:proofErr w:type="spellEnd"/>
      <w:r>
        <w:rPr>
          <w:sz w:val="24"/>
          <w:szCs w:val="24"/>
          <w:highlight w:val="white"/>
        </w:rPr>
        <w:tab/>
        <w:t>35</w:t>
      </w:r>
      <w:r>
        <w:rPr>
          <w:sz w:val="24"/>
          <w:szCs w:val="24"/>
          <w:highlight w:val="white"/>
        </w:rPr>
        <w:tab/>
        <w:t>5029</w:t>
      </w:r>
    </w:p>
    <w:p w14:paraId="000000DE" w14:textId="77777777" w:rsidR="003D062D" w:rsidRDefault="004C668A">
      <w:pPr>
        <w:rPr>
          <w:sz w:val="24"/>
          <w:szCs w:val="24"/>
          <w:highlight w:val="white"/>
        </w:rPr>
      </w:pPr>
      <w:r>
        <w:rPr>
          <w:sz w:val="24"/>
          <w:szCs w:val="24"/>
          <w:highlight w:val="white"/>
        </w:rPr>
        <w:t>Vernal</w:t>
      </w:r>
      <w:r>
        <w:rPr>
          <w:sz w:val="24"/>
          <w:szCs w:val="24"/>
          <w:highlight w:val="white"/>
        </w:rPr>
        <w:tab/>
        <w:t>Uintah</w:t>
      </w:r>
      <w:r>
        <w:rPr>
          <w:sz w:val="24"/>
          <w:szCs w:val="24"/>
          <w:highlight w:val="white"/>
        </w:rPr>
        <w:tab/>
        <w:t>39</w:t>
      </w:r>
      <w:r>
        <w:rPr>
          <w:sz w:val="24"/>
          <w:szCs w:val="24"/>
          <w:highlight w:val="white"/>
        </w:rPr>
        <w:tab/>
        <w:t>5384</w:t>
      </w:r>
    </w:p>
    <w:p w14:paraId="000000DF" w14:textId="77777777" w:rsidR="003D062D" w:rsidRDefault="004C668A">
      <w:pPr>
        <w:rPr>
          <w:sz w:val="24"/>
          <w:szCs w:val="24"/>
          <w:highlight w:val="white"/>
        </w:rPr>
      </w:pPr>
      <w:r>
        <w:rPr>
          <w:sz w:val="24"/>
          <w:szCs w:val="24"/>
          <w:highlight w:val="white"/>
        </w:rPr>
        <w:t xml:space="preserve">Note: To convert </w:t>
      </w:r>
      <w:proofErr w:type="spellStart"/>
      <w:r>
        <w:rPr>
          <w:sz w:val="24"/>
          <w:szCs w:val="24"/>
          <w:highlight w:val="white"/>
        </w:rPr>
        <w:t>lb</w:t>
      </w:r>
      <w:proofErr w:type="spellEnd"/>
      <w:r>
        <w:rPr>
          <w:sz w:val="24"/>
          <w:szCs w:val="24"/>
          <w:highlight w:val="white"/>
        </w:rPr>
        <w:t xml:space="preserve">/ft2 to </w:t>
      </w:r>
      <w:proofErr w:type="spellStart"/>
      <w:r>
        <w:rPr>
          <w:sz w:val="24"/>
          <w:szCs w:val="24"/>
          <w:highlight w:val="white"/>
        </w:rPr>
        <w:t>kN</w:t>
      </w:r>
      <w:proofErr w:type="spellEnd"/>
      <w:r>
        <w:rPr>
          <w:sz w:val="24"/>
          <w:szCs w:val="24"/>
          <w:highlight w:val="white"/>
        </w:rPr>
        <w:t>/m2, multiply by 0.0479. To convert feet to meters, multiply by 0.3048.</w:t>
      </w:r>
    </w:p>
    <w:p w14:paraId="000000E0" w14:textId="77777777" w:rsidR="003D062D" w:rsidRDefault="004C668A">
      <w:pPr>
        <w:rPr>
          <w:sz w:val="24"/>
          <w:szCs w:val="24"/>
          <w:highlight w:val="white"/>
        </w:rPr>
      </w:pPr>
      <w:r>
        <w:rPr>
          <w:sz w:val="24"/>
          <w:szCs w:val="24"/>
          <w:highlight w:val="white"/>
        </w:rPr>
        <w:t>1. Statutory req</w:t>
      </w:r>
      <w:r>
        <w:rPr>
          <w:sz w:val="24"/>
          <w:szCs w:val="24"/>
          <w:highlight w:val="white"/>
        </w:rPr>
        <w:t>uirements of the Authority Having Jurisdiction are not included in this state ground snow load table.</w:t>
      </w:r>
    </w:p>
    <w:p w14:paraId="000000E1" w14:textId="77777777" w:rsidR="003D062D" w:rsidRDefault="004C668A">
      <w:pPr>
        <w:rPr>
          <w:sz w:val="24"/>
          <w:szCs w:val="24"/>
          <w:highlight w:val="white"/>
        </w:rPr>
      </w:pPr>
      <w:r>
        <w:rPr>
          <w:sz w:val="24"/>
          <w:szCs w:val="24"/>
          <w:highlight w:val="white"/>
        </w:rPr>
        <w:t xml:space="preserve">2. For locations where there is substantial change in altitude over the city/town, the load applies at and below the cited elevation, with a tolerance of </w:t>
      </w:r>
      <w:r>
        <w:rPr>
          <w:sz w:val="24"/>
          <w:szCs w:val="24"/>
          <w:highlight w:val="white"/>
        </w:rPr>
        <w:t xml:space="preserve">100 </w:t>
      </w:r>
      <w:proofErr w:type="spellStart"/>
      <w:r>
        <w:rPr>
          <w:sz w:val="24"/>
          <w:szCs w:val="24"/>
          <w:highlight w:val="white"/>
        </w:rPr>
        <w:t>ft</w:t>
      </w:r>
      <w:proofErr w:type="spellEnd"/>
      <w:r>
        <w:rPr>
          <w:sz w:val="24"/>
          <w:szCs w:val="24"/>
          <w:highlight w:val="white"/>
        </w:rPr>
        <w:t xml:space="preserve"> (30 m).</w:t>
      </w:r>
    </w:p>
    <w:p w14:paraId="000000E2" w14:textId="77777777" w:rsidR="003D062D" w:rsidRDefault="004C668A">
      <w:pPr>
        <w:rPr>
          <w:sz w:val="24"/>
          <w:szCs w:val="24"/>
          <w:highlight w:val="white"/>
        </w:rPr>
      </w:pPr>
      <w:r>
        <w:rPr>
          <w:sz w:val="24"/>
          <w:szCs w:val="24"/>
          <w:highlight w:val="white"/>
        </w:rPr>
        <w:t xml:space="preserve">3. For other locations in Utah, see Bean, B., Maguire, M., Sun, Y. (2018), "The Utah Snow Load Study," Utah State University Civil and Environmental Engineering Faculty Publications, Paper 3589, http://utahsnowload.usu.edu/, for ground snow </w:t>
      </w:r>
      <w:r>
        <w:rPr>
          <w:sz w:val="24"/>
          <w:szCs w:val="24"/>
          <w:highlight w:val="white"/>
        </w:rPr>
        <w:t>load values.</w:t>
      </w:r>
    </w:p>
    <w:p w14:paraId="000000E3" w14:textId="77777777" w:rsidR="003D062D" w:rsidRDefault="004C668A">
      <w:pPr>
        <w:rPr>
          <w:sz w:val="24"/>
          <w:szCs w:val="24"/>
          <w:highlight w:val="white"/>
        </w:rPr>
      </w:pPr>
      <w:r>
        <w:rPr>
          <w:sz w:val="24"/>
          <w:szCs w:val="24"/>
          <w:highlight w:val="white"/>
        </w:rPr>
        <w:t>(9)</w:t>
      </w:r>
      <w:r>
        <w:rPr>
          <w:sz w:val="24"/>
          <w:szCs w:val="24"/>
          <w:highlight w:val="white"/>
        </w:rPr>
        <w:tab/>
        <w:t>A new IBC, Section 1613.1.1, is added as follows: "1613.1.1 Effective Seismic Weight. In ASCE 12.7.2 and 12.14.8.1 as referenced in Section 1613.1, Definition of W, Item 4 is deleted and replaced with the following:</w:t>
      </w:r>
    </w:p>
    <w:p w14:paraId="000000E4" w14:textId="77777777" w:rsidR="003D062D" w:rsidRDefault="004C668A">
      <w:pPr>
        <w:rPr>
          <w:sz w:val="24"/>
          <w:szCs w:val="24"/>
          <w:highlight w:val="white"/>
        </w:rPr>
      </w:pPr>
      <w:r>
        <w:rPr>
          <w:sz w:val="24"/>
          <w:szCs w:val="24"/>
          <w:highlight w:val="white"/>
        </w:rPr>
        <w:t>4. Where flat roof snow</w:t>
      </w:r>
      <w:r>
        <w:rPr>
          <w:sz w:val="24"/>
          <w:szCs w:val="24"/>
          <w:highlight w:val="white"/>
        </w:rPr>
        <w:t xml:space="preserve"> load, Pf, exceeds 30 </w:t>
      </w:r>
      <w:proofErr w:type="spellStart"/>
      <w:r>
        <w:rPr>
          <w:sz w:val="24"/>
          <w:szCs w:val="24"/>
          <w:highlight w:val="white"/>
        </w:rPr>
        <w:t>psf</w:t>
      </w:r>
      <w:proofErr w:type="spellEnd"/>
      <w:r>
        <w:rPr>
          <w:sz w:val="24"/>
          <w:szCs w:val="24"/>
          <w:highlight w:val="white"/>
        </w:rPr>
        <w:t xml:space="preserve">, the snow load included in the effective seismic weight shall be calculated, in accordance with the following equation: </w:t>
      </w:r>
      <w:proofErr w:type="spellStart"/>
      <w:r>
        <w:rPr>
          <w:sz w:val="24"/>
          <w:szCs w:val="24"/>
          <w:highlight w:val="white"/>
        </w:rPr>
        <w:t>Ws</w:t>
      </w:r>
      <w:proofErr w:type="spellEnd"/>
      <w:r>
        <w:rPr>
          <w:sz w:val="24"/>
          <w:szCs w:val="24"/>
          <w:highlight w:val="white"/>
        </w:rPr>
        <w:t xml:space="preserve"> = (0.20 + 0.025(A-5)</w:t>
      </w:r>
      <w:proofErr w:type="gramStart"/>
      <w:r>
        <w:rPr>
          <w:sz w:val="24"/>
          <w:szCs w:val="24"/>
          <w:highlight w:val="white"/>
        </w:rPr>
        <w:t>)Pf</w:t>
      </w:r>
      <w:proofErr w:type="gramEnd"/>
      <w:r>
        <w:rPr>
          <w:sz w:val="24"/>
          <w:szCs w:val="24"/>
          <w:highlight w:val="white"/>
        </w:rPr>
        <w:t xml:space="preserve"> &gt;= 0.20 Pf.</w:t>
      </w:r>
    </w:p>
    <w:p w14:paraId="000000E5" w14:textId="77777777" w:rsidR="003D062D" w:rsidRDefault="004C668A">
      <w:pPr>
        <w:rPr>
          <w:sz w:val="24"/>
          <w:szCs w:val="24"/>
          <w:highlight w:val="white"/>
        </w:rPr>
      </w:pPr>
      <w:r>
        <w:rPr>
          <w:sz w:val="24"/>
          <w:szCs w:val="24"/>
          <w:highlight w:val="white"/>
        </w:rPr>
        <w:t>WHERE:</w:t>
      </w:r>
    </w:p>
    <w:p w14:paraId="000000E6" w14:textId="77777777" w:rsidR="003D062D" w:rsidRDefault="004C668A">
      <w:pPr>
        <w:rPr>
          <w:sz w:val="24"/>
          <w:szCs w:val="24"/>
          <w:highlight w:val="white"/>
        </w:rPr>
      </w:pPr>
      <w:proofErr w:type="spellStart"/>
      <w:r>
        <w:rPr>
          <w:sz w:val="24"/>
          <w:szCs w:val="24"/>
          <w:highlight w:val="white"/>
        </w:rPr>
        <w:t>Ws</w:t>
      </w:r>
      <w:proofErr w:type="spellEnd"/>
      <w:r>
        <w:rPr>
          <w:sz w:val="24"/>
          <w:szCs w:val="24"/>
          <w:highlight w:val="white"/>
        </w:rPr>
        <w:t xml:space="preserve"> = Weight of snow to be included as effective seismic weight</w:t>
      </w:r>
    </w:p>
    <w:p w14:paraId="000000E7" w14:textId="77777777" w:rsidR="003D062D" w:rsidRDefault="004C668A">
      <w:pPr>
        <w:rPr>
          <w:sz w:val="24"/>
          <w:szCs w:val="24"/>
          <w:highlight w:val="white"/>
        </w:rPr>
      </w:pPr>
      <w:r>
        <w:rPr>
          <w:sz w:val="24"/>
          <w:szCs w:val="24"/>
          <w:highlight w:val="white"/>
        </w:rPr>
        <w:t>A</w:t>
      </w:r>
      <w:r>
        <w:rPr>
          <w:sz w:val="24"/>
          <w:szCs w:val="24"/>
          <w:highlight w:val="white"/>
        </w:rPr>
        <w:t xml:space="preserve"> = Elevation above sea level at the location of the structure (ft</w:t>
      </w:r>
      <w:proofErr w:type="gramStart"/>
      <w:r>
        <w:rPr>
          <w:sz w:val="24"/>
          <w:szCs w:val="24"/>
          <w:highlight w:val="white"/>
        </w:rPr>
        <w:t>./</w:t>
      </w:r>
      <w:proofErr w:type="gramEnd"/>
      <w:r>
        <w:rPr>
          <w:sz w:val="24"/>
          <w:szCs w:val="24"/>
          <w:highlight w:val="white"/>
        </w:rPr>
        <w:t>1,000)</w:t>
      </w:r>
    </w:p>
    <w:p w14:paraId="000000E8" w14:textId="77777777" w:rsidR="003D062D" w:rsidRDefault="004C668A">
      <w:pPr>
        <w:rPr>
          <w:sz w:val="24"/>
          <w:szCs w:val="24"/>
          <w:highlight w:val="white"/>
        </w:rPr>
      </w:pPr>
      <w:r>
        <w:rPr>
          <w:sz w:val="24"/>
          <w:szCs w:val="24"/>
          <w:highlight w:val="white"/>
        </w:rPr>
        <w:t>Pf = Design roof snow load, psf.</w:t>
      </w:r>
    </w:p>
    <w:p w14:paraId="000000E9" w14:textId="77777777" w:rsidR="003D062D" w:rsidRDefault="004C668A">
      <w:pPr>
        <w:rPr>
          <w:sz w:val="24"/>
          <w:szCs w:val="24"/>
          <w:highlight w:val="white"/>
        </w:rPr>
      </w:pPr>
      <w:r>
        <w:rPr>
          <w:sz w:val="24"/>
          <w:szCs w:val="24"/>
          <w:highlight w:val="white"/>
        </w:rPr>
        <w:t xml:space="preserve">For the purposes of this section, snow load shall be assumed uniform on the roof footprint without including the effects of drift or sliding. The Importance Factor, I, used in calculating Pf may be considered 1.0 for use in the formula for </w:t>
      </w:r>
      <w:proofErr w:type="spellStart"/>
      <w:r>
        <w:rPr>
          <w:sz w:val="24"/>
          <w:szCs w:val="24"/>
          <w:highlight w:val="white"/>
        </w:rPr>
        <w:t>Ws</w:t>
      </w:r>
      <w:proofErr w:type="spellEnd"/>
      <w:r>
        <w:rPr>
          <w:sz w:val="24"/>
          <w:szCs w:val="24"/>
          <w:highlight w:val="white"/>
        </w:rPr>
        <w:t>."</w:t>
      </w:r>
    </w:p>
    <w:p w14:paraId="000000EA" w14:textId="77777777" w:rsidR="003D062D" w:rsidRDefault="004C668A">
      <w:pPr>
        <w:rPr>
          <w:sz w:val="24"/>
          <w:szCs w:val="24"/>
          <w:highlight w:val="white"/>
        </w:rPr>
      </w:pPr>
      <w:r>
        <w:rPr>
          <w:sz w:val="24"/>
          <w:szCs w:val="24"/>
          <w:highlight w:val="white"/>
        </w:rPr>
        <w:t>Effective 7</w:t>
      </w:r>
      <w:r>
        <w:rPr>
          <w:sz w:val="24"/>
          <w:szCs w:val="24"/>
          <w:highlight w:val="white"/>
        </w:rPr>
        <w:t xml:space="preserve">/1/2016 </w:t>
      </w:r>
    </w:p>
    <w:p w14:paraId="000000EB" w14:textId="77777777" w:rsidR="003D062D" w:rsidRDefault="004C668A">
      <w:pPr>
        <w:rPr>
          <w:sz w:val="24"/>
          <w:szCs w:val="24"/>
          <w:highlight w:val="white"/>
        </w:rPr>
      </w:pPr>
      <w:r>
        <w:rPr>
          <w:sz w:val="24"/>
          <w:szCs w:val="24"/>
          <w:highlight w:val="white"/>
        </w:rPr>
        <w:t>15A-3-108</w:t>
      </w:r>
      <w:proofErr w:type="gramStart"/>
      <w:r>
        <w:rPr>
          <w:sz w:val="24"/>
          <w:szCs w:val="24"/>
          <w:highlight w:val="white"/>
        </w:rPr>
        <w:t>.  Amendments</w:t>
      </w:r>
      <w:proofErr w:type="gramEnd"/>
      <w:r>
        <w:rPr>
          <w:sz w:val="24"/>
          <w:szCs w:val="24"/>
          <w:highlight w:val="white"/>
        </w:rPr>
        <w:t xml:space="preserve"> to Chapters 17 through 19 of IBC. </w:t>
      </w:r>
    </w:p>
    <w:p w14:paraId="000000EC" w14:textId="77777777" w:rsidR="003D062D" w:rsidRDefault="004C668A">
      <w:pPr>
        <w:rPr>
          <w:sz w:val="24"/>
          <w:szCs w:val="24"/>
          <w:highlight w:val="white"/>
        </w:rPr>
      </w:pPr>
      <w:r>
        <w:rPr>
          <w:sz w:val="24"/>
          <w:szCs w:val="24"/>
          <w:highlight w:val="white"/>
        </w:rPr>
        <w:t>(1)</w:t>
      </w:r>
      <w:r>
        <w:rPr>
          <w:sz w:val="24"/>
          <w:szCs w:val="24"/>
          <w:highlight w:val="white"/>
        </w:rPr>
        <w:tab/>
        <w:t>A new IBC, Section 1807.1.6.4, is added as follows: "1807.1.6.4 Empirical concrete foundation design. Group R, Division 3 Occupancies three stories or less in height, and Group U Occupa</w:t>
      </w:r>
      <w:r>
        <w:rPr>
          <w:sz w:val="24"/>
          <w:szCs w:val="24"/>
          <w:highlight w:val="white"/>
        </w:rPr>
        <w:t xml:space="preserve">ncies, which are constructed in accordance with Section 2308, or with other methods employing repetitive wood-frame construction or repetitive cold-formed steel structural member construction, shall be permitted to have concrete foundations constructed in </w:t>
      </w:r>
      <w:r>
        <w:rPr>
          <w:sz w:val="24"/>
          <w:szCs w:val="24"/>
          <w:highlight w:val="white"/>
        </w:rPr>
        <w:t>accordance with Table 1807.1.6.4."</w:t>
      </w:r>
    </w:p>
    <w:p w14:paraId="000000ED" w14:textId="77777777" w:rsidR="003D062D" w:rsidRDefault="004C668A">
      <w:pPr>
        <w:rPr>
          <w:sz w:val="24"/>
          <w:szCs w:val="24"/>
          <w:highlight w:val="white"/>
        </w:rPr>
      </w:pPr>
      <w:r>
        <w:rPr>
          <w:sz w:val="24"/>
          <w:szCs w:val="24"/>
          <w:highlight w:val="white"/>
        </w:rPr>
        <w:t>(2)</w:t>
      </w:r>
      <w:r>
        <w:rPr>
          <w:sz w:val="24"/>
          <w:szCs w:val="24"/>
          <w:highlight w:val="white"/>
        </w:rPr>
        <w:tab/>
        <w:t>A new IBC, Table 1807.1.6.4 is added as follows:</w:t>
      </w:r>
    </w:p>
    <w:p w14:paraId="000000EE" w14:textId="77777777" w:rsidR="003D062D" w:rsidRDefault="004C668A">
      <w:pPr>
        <w:rPr>
          <w:sz w:val="24"/>
          <w:szCs w:val="24"/>
          <w:highlight w:val="white"/>
        </w:rPr>
      </w:pPr>
      <w:r>
        <w:rPr>
          <w:sz w:val="24"/>
          <w:szCs w:val="24"/>
          <w:highlight w:val="white"/>
        </w:rPr>
        <w:t>"TABLE 1807.1.6.4</w:t>
      </w:r>
    </w:p>
    <w:p w14:paraId="000000EF" w14:textId="77777777" w:rsidR="003D062D" w:rsidRDefault="004C668A">
      <w:pPr>
        <w:rPr>
          <w:sz w:val="24"/>
          <w:szCs w:val="24"/>
          <w:highlight w:val="white"/>
        </w:rPr>
      </w:pPr>
      <w:r>
        <w:rPr>
          <w:sz w:val="24"/>
          <w:szCs w:val="24"/>
          <w:highlight w:val="white"/>
        </w:rPr>
        <w:t>EMPIRICAL FOUNDATION WALLS (1</w:t>
      </w:r>
      <w:proofErr w:type="gramStart"/>
      <w:r>
        <w:rPr>
          <w:sz w:val="24"/>
          <w:szCs w:val="24"/>
          <w:highlight w:val="white"/>
        </w:rPr>
        <w:t>,7,8</w:t>
      </w:r>
      <w:proofErr w:type="gramEnd"/>
      <w:r>
        <w:rPr>
          <w:sz w:val="24"/>
          <w:szCs w:val="24"/>
          <w:highlight w:val="white"/>
        </w:rPr>
        <w:t>)</w:t>
      </w:r>
    </w:p>
    <w:p w14:paraId="000000F0" w14:textId="77777777" w:rsidR="003D062D" w:rsidRDefault="004C668A">
      <w:pPr>
        <w:rPr>
          <w:sz w:val="24"/>
          <w:szCs w:val="24"/>
          <w:highlight w:val="white"/>
        </w:rPr>
      </w:pPr>
      <w:r>
        <w:rPr>
          <w:sz w:val="24"/>
          <w:szCs w:val="24"/>
          <w:highlight w:val="white"/>
        </w:rPr>
        <w:t>Max. Height</w:t>
      </w:r>
      <w:r>
        <w:rPr>
          <w:sz w:val="24"/>
          <w:szCs w:val="24"/>
          <w:highlight w:val="white"/>
        </w:rPr>
        <w:tab/>
        <w:t>Top Edge Support</w:t>
      </w:r>
      <w:r>
        <w:rPr>
          <w:sz w:val="24"/>
          <w:szCs w:val="24"/>
          <w:highlight w:val="white"/>
        </w:rPr>
        <w:tab/>
        <w:t>Min.</w:t>
      </w:r>
    </w:p>
    <w:p w14:paraId="000000F1" w14:textId="77777777" w:rsidR="003D062D" w:rsidRDefault="004C668A">
      <w:pPr>
        <w:rPr>
          <w:sz w:val="24"/>
          <w:szCs w:val="24"/>
          <w:highlight w:val="white"/>
        </w:rPr>
      </w:pPr>
      <w:r>
        <w:rPr>
          <w:sz w:val="24"/>
          <w:szCs w:val="24"/>
          <w:highlight w:val="white"/>
        </w:rPr>
        <w:t>Thickness</w:t>
      </w:r>
      <w:r>
        <w:rPr>
          <w:sz w:val="24"/>
          <w:szCs w:val="24"/>
          <w:highlight w:val="white"/>
        </w:rPr>
        <w:tab/>
        <w:t>Vertical Steel (2)</w:t>
      </w:r>
      <w:r>
        <w:rPr>
          <w:sz w:val="24"/>
          <w:szCs w:val="24"/>
          <w:highlight w:val="white"/>
        </w:rPr>
        <w:tab/>
        <w:t>Horizontal Steel (3)</w:t>
      </w:r>
      <w:r>
        <w:rPr>
          <w:sz w:val="24"/>
          <w:szCs w:val="24"/>
          <w:highlight w:val="white"/>
        </w:rPr>
        <w:tab/>
        <w:t>Steel at</w:t>
      </w:r>
    </w:p>
    <w:p w14:paraId="000000F2" w14:textId="77777777" w:rsidR="003D062D" w:rsidRDefault="004C668A">
      <w:pPr>
        <w:rPr>
          <w:sz w:val="24"/>
          <w:szCs w:val="24"/>
          <w:highlight w:val="white"/>
        </w:rPr>
      </w:pPr>
      <w:r>
        <w:rPr>
          <w:sz w:val="24"/>
          <w:szCs w:val="24"/>
          <w:highlight w:val="white"/>
        </w:rPr>
        <w:t>Openings (4)</w:t>
      </w:r>
      <w:r>
        <w:rPr>
          <w:sz w:val="24"/>
          <w:szCs w:val="24"/>
          <w:highlight w:val="white"/>
        </w:rPr>
        <w:tab/>
      </w:r>
      <w:r>
        <w:rPr>
          <w:sz w:val="24"/>
          <w:szCs w:val="24"/>
          <w:highlight w:val="white"/>
        </w:rPr>
        <w:t>Max. Lintel Length</w:t>
      </w:r>
      <w:r>
        <w:rPr>
          <w:sz w:val="24"/>
          <w:szCs w:val="24"/>
          <w:highlight w:val="white"/>
        </w:rPr>
        <w:tab/>
        <w:t>Min. Lintel Length</w:t>
      </w:r>
    </w:p>
    <w:p w14:paraId="000000F3" w14:textId="77777777" w:rsidR="003D062D" w:rsidRDefault="004C668A">
      <w:pPr>
        <w:rPr>
          <w:sz w:val="24"/>
          <w:szCs w:val="24"/>
          <w:highlight w:val="white"/>
        </w:rPr>
      </w:pPr>
      <w:r>
        <w:rPr>
          <w:sz w:val="24"/>
          <w:szCs w:val="24"/>
          <w:highlight w:val="white"/>
        </w:rPr>
        <w:t>2'(610 mm)</w:t>
      </w:r>
      <w:r>
        <w:rPr>
          <w:sz w:val="24"/>
          <w:szCs w:val="24"/>
          <w:highlight w:val="white"/>
        </w:rPr>
        <w:tab/>
        <w:t>None</w:t>
      </w:r>
      <w:r>
        <w:rPr>
          <w:sz w:val="24"/>
          <w:szCs w:val="24"/>
          <w:highlight w:val="white"/>
        </w:rPr>
        <w:tab/>
        <w:t>6"</w:t>
      </w:r>
      <w:r>
        <w:rPr>
          <w:sz w:val="24"/>
          <w:szCs w:val="24"/>
          <w:highlight w:val="white"/>
        </w:rPr>
        <w:tab/>
        <w:t>(5)</w:t>
      </w:r>
      <w:r>
        <w:rPr>
          <w:sz w:val="24"/>
          <w:szCs w:val="24"/>
          <w:highlight w:val="white"/>
        </w:rPr>
        <w:tab/>
        <w:t>2- #4 Bars</w:t>
      </w:r>
      <w:r>
        <w:rPr>
          <w:sz w:val="24"/>
          <w:szCs w:val="24"/>
          <w:highlight w:val="white"/>
        </w:rPr>
        <w:tab/>
        <w:t>2- #4 Bars above</w:t>
      </w:r>
    </w:p>
    <w:p w14:paraId="000000F4" w14:textId="77777777" w:rsidR="003D062D" w:rsidRDefault="004C668A">
      <w:pPr>
        <w:rPr>
          <w:sz w:val="24"/>
          <w:szCs w:val="24"/>
          <w:highlight w:val="white"/>
        </w:rPr>
      </w:pPr>
      <w:r>
        <w:rPr>
          <w:sz w:val="24"/>
          <w:szCs w:val="24"/>
          <w:highlight w:val="white"/>
        </w:rPr>
        <w:t xml:space="preserve">1- #4 </w:t>
      </w:r>
      <w:proofErr w:type="gramStart"/>
      <w:r>
        <w:rPr>
          <w:sz w:val="24"/>
          <w:szCs w:val="24"/>
          <w:highlight w:val="white"/>
        </w:rPr>
        <w:t>Bar</w:t>
      </w:r>
      <w:proofErr w:type="gramEnd"/>
      <w:r>
        <w:rPr>
          <w:sz w:val="24"/>
          <w:szCs w:val="24"/>
          <w:highlight w:val="white"/>
        </w:rPr>
        <w:t xml:space="preserve"> each side</w:t>
      </w:r>
    </w:p>
    <w:p w14:paraId="000000F5" w14:textId="77777777" w:rsidR="003D062D" w:rsidRDefault="004C668A">
      <w:pPr>
        <w:rPr>
          <w:sz w:val="24"/>
          <w:szCs w:val="24"/>
          <w:highlight w:val="white"/>
        </w:rPr>
      </w:pPr>
      <w:r>
        <w:rPr>
          <w:sz w:val="24"/>
          <w:szCs w:val="24"/>
          <w:highlight w:val="white"/>
        </w:rPr>
        <w:t>1- #4 Bar below</w:t>
      </w:r>
      <w:r>
        <w:rPr>
          <w:sz w:val="24"/>
          <w:szCs w:val="24"/>
          <w:highlight w:val="white"/>
        </w:rPr>
        <w:tab/>
        <w:t>2'(610 mm)</w:t>
      </w:r>
      <w:r>
        <w:rPr>
          <w:sz w:val="24"/>
          <w:szCs w:val="24"/>
          <w:highlight w:val="white"/>
        </w:rPr>
        <w:tab/>
        <w:t>2" for each foot of opening width;</w:t>
      </w:r>
    </w:p>
    <w:p w14:paraId="000000F6" w14:textId="77777777" w:rsidR="003D062D" w:rsidRDefault="004C668A">
      <w:pPr>
        <w:rPr>
          <w:sz w:val="24"/>
          <w:szCs w:val="24"/>
          <w:highlight w:val="white"/>
        </w:rPr>
      </w:pPr>
      <w:proofErr w:type="gramStart"/>
      <w:r>
        <w:rPr>
          <w:sz w:val="24"/>
          <w:szCs w:val="24"/>
          <w:highlight w:val="white"/>
        </w:rPr>
        <w:t>min</w:t>
      </w:r>
      <w:proofErr w:type="gramEnd"/>
      <w:r>
        <w:rPr>
          <w:sz w:val="24"/>
          <w:szCs w:val="24"/>
          <w:highlight w:val="white"/>
        </w:rPr>
        <w:t>. 6"</w:t>
      </w:r>
    </w:p>
    <w:p w14:paraId="000000F7" w14:textId="77777777" w:rsidR="003D062D" w:rsidRDefault="004C668A">
      <w:pPr>
        <w:rPr>
          <w:sz w:val="24"/>
          <w:szCs w:val="24"/>
          <w:highlight w:val="white"/>
        </w:rPr>
      </w:pPr>
      <w:r>
        <w:rPr>
          <w:sz w:val="24"/>
          <w:szCs w:val="24"/>
          <w:highlight w:val="white"/>
        </w:rPr>
        <w:t>3'(914 mm)</w:t>
      </w:r>
      <w:r>
        <w:rPr>
          <w:sz w:val="24"/>
          <w:szCs w:val="24"/>
          <w:highlight w:val="white"/>
        </w:rPr>
        <w:tab/>
        <w:t>None</w:t>
      </w:r>
      <w:r>
        <w:rPr>
          <w:sz w:val="24"/>
          <w:szCs w:val="24"/>
          <w:highlight w:val="white"/>
        </w:rPr>
        <w:tab/>
        <w:t>6"</w:t>
      </w:r>
      <w:r>
        <w:rPr>
          <w:sz w:val="24"/>
          <w:szCs w:val="24"/>
          <w:highlight w:val="white"/>
        </w:rPr>
        <w:tab/>
        <w:t>#4@32"</w:t>
      </w:r>
      <w:r>
        <w:rPr>
          <w:sz w:val="24"/>
          <w:szCs w:val="24"/>
          <w:highlight w:val="white"/>
        </w:rPr>
        <w:tab/>
        <w:t>3- #4 Bars</w:t>
      </w:r>
      <w:r>
        <w:rPr>
          <w:sz w:val="24"/>
          <w:szCs w:val="24"/>
          <w:highlight w:val="white"/>
        </w:rPr>
        <w:tab/>
        <w:t>2- #4 Bars above</w:t>
      </w:r>
    </w:p>
    <w:p w14:paraId="000000F8" w14:textId="77777777" w:rsidR="003D062D" w:rsidRDefault="004C668A">
      <w:pPr>
        <w:rPr>
          <w:sz w:val="24"/>
          <w:szCs w:val="24"/>
          <w:highlight w:val="white"/>
        </w:rPr>
      </w:pPr>
      <w:r>
        <w:rPr>
          <w:sz w:val="24"/>
          <w:szCs w:val="24"/>
          <w:highlight w:val="white"/>
        </w:rPr>
        <w:t xml:space="preserve">1- #4 </w:t>
      </w:r>
      <w:proofErr w:type="gramStart"/>
      <w:r>
        <w:rPr>
          <w:sz w:val="24"/>
          <w:szCs w:val="24"/>
          <w:highlight w:val="white"/>
        </w:rPr>
        <w:t>Bar</w:t>
      </w:r>
      <w:proofErr w:type="gramEnd"/>
      <w:r>
        <w:rPr>
          <w:sz w:val="24"/>
          <w:szCs w:val="24"/>
          <w:highlight w:val="white"/>
        </w:rPr>
        <w:t xml:space="preserve"> each side</w:t>
      </w:r>
    </w:p>
    <w:p w14:paraId="000000F9" w14:textId="77777777" w:rsidR="003D062D" w:rsidRDefault="004C668A">
      <w:pPr>
        <w:rPr>
          <w:sz w:val="24"/>
          <w:szCs w:val="24"/>
          <w:highlight w:val="white"/>
        </w:rPr>
      </w:pPr>
      <w:r>
        <w:rPr>
          <w:sz w:val="24"/>
          <w:szCs w:val="24"/>
          <w:highlight w:val="white"/>
        </w:rPr>
        <w:t xml:space="preserve">1- </w:t>
      </w:r>
      <w:r>
        <w:rPr>
          <w:sz w:val="24"/>
          <w:szCs w:val="24"/>
          <w:highlight w:val="white"/>
        </w:rPr>
        <w:t>#4 Bar below</w:t>
      </w:r>
      <w:r>
        <w:rPr>
          <w:sz w:val="24"/>
          <w:szCs w:val="24"/>
          <w:highlight w:val="white"/>
        </w:rPr>
        <w:tab/>
        <w:t>2'(610 mm)</w:t>
      </w:r>
      <w:r>
        <w:rPr>
          <w:sz w:val="24"/>
          <w:szCs w:val="24"/>
          <w:highlight w:val="white"/>
        </w:rPr>
        <w:tab/>
        <w:t>2" for each foot of opening width;</w:t>
      </w:r>
    </w:p>
    <w:p w14:paraId="000000FA" w14:textId="77777777" w:rsidR="003D062D" w:rsidRDefault="004C668A">
      <w:pPr>
        <w:rPr>
          <w:sz w:val="24"/>
          <w:szCs w:val="24"/>
          <w:highlight w:val="white"/>
        </w:rPr>
      </w:pPr>
      <w:proofErr w:type="gramStart"/>
      <w:r>
        <w:rPr>
          <w:sz w:val="24"/>
          <w:szCs w:val="24"/>
          <w:highlight w:val="white"/>
        </w:rPr>
        <w:t>min</w:t>
      </w:r>
      <w:proofErr w:type="gramEnd"/>
      <w:r>
        <w:rPr>
          <w:sz w:val="24"/>
          <w:szCs w:val="24"/>
          <w:highlight w:val="white"/>
        </w:rPr>
        <w:t>. 6"</w:t>
      </w:r>
    </w:p>
    <w:p w14:paraId="000000FB" w14:textId="77777777" w:rsidR="003D062D" w:rsidRDefault="004C668A">
      <w:pPr>
        <w:rPr>
          <w:sz w:val="24"/>
          <w:szCs w:val="24"/>
          <w:highlight w:val="white"/>
        </w:rPr>
      </w:pPr>
      <w:r>
        <w:rPr>
          <w:sz w:val="24"/>
          <w:szCs w:val="24"/>
          <w:highlight w:val="white"/>
        </w:rPr>
        <w:t>4'(1,219 mm)</w:t>
      </w:r>
      <w:r>
        <w:rPr>
          <w:sz w:val="24"/>
          <w:szCs w:val="24"/>
          <w:highlight w:val="white"/>
        </w:rPr>
        <w:tab/>
        <w:t>None</w:t>
      </w:r>
      <w:r>
        <w:rPr>
          <w:sz w:val="24"/>
          <w:szCs w:val="24"/>
          <w:highlight w:val="white"/>
        </w:rPr>
        <w:tab/>
        <w:t>6"</w:t>
      </w:r>
      <w:r>
        <w:rPr>
          <w:sz w:val="24"/>
          <w:szCs w:val="24"/>
          <w:highlight w:val="white"/>
        </w:rPr>
        <w:tab/>
        <w:t>#4@32"</w:t>
      </w:r>
      <w:r>
        <w:rPr>
          <w:sz w:val="24"/>
          <w:szCs w:val="24"/>
          <w:highlight w:val="white"/>
        </w:rPr>
        <w:tab/>
        <w:t>4- #4 Bars</w:t>
      </w:r>
      <w:r>
        <w:rPr>
          <w:sz w:val="24"/>
          <w:szCs w:val="24"/>
          <w:highlight w:val="white"/>
        </w:rPr>
        <w:tab/>
        <w:t>2- #4 Bars above</w:t>
      </w:r>
    </w:p>
    <w:p w14:paraId="000000FC" w14:textId="77777777" w:rsidR="003D062D" w:rsidRDefault="004C668A">
      <w:pPr>
        <w:rPr>
          <w:sz w:val="24"/>
          <w:szCs w:val="24"/>
          <w:highlight w:val="white"/>
        </w:rPr>
      </w:pPr>
      <w:r>
        <w:rPr>
          <w:sz w:val="24"/>
          <w:szCs w:val="24"/>
          <w:highlight w:val="white"/>
        </w:rPr>
        <w:t xml:space="preserve">1- #4 </w:t>
      </w:r>
      <w:proofErr w:type="gramStart"/>
      <w:r>
        <w:rPr>
          <w:sz w:val="24"/>
          <w:szCs w:val="24"/>
          <w:highlight w:val="white"/>
        </w:rPr>
        <w:t>Bar</w:t>
      </w:r>
      <w:proofErr w:type="gramEnd"/>
      <w:r>
        <w:rPr>
          <w:sz w:val="24"/>
          <w:szCs w:val="24"/>
          <w:highlight w:val="white"/>
        </w:rPr>
        <w:t xml:space="preserve"> each side</w:t>
      </w:r>
    </w:p>
    <w:p w14:paraId="000000FD" w14:textId="77777777" w:rsidR="003D062D" w:rsidRDefault="004C668A">
      <w:pPr>
        <w:rPr>
          <w:sz w:val="24"/>
          <w:szCs w:val="24"/>
          <w:highlight w:val="white"/>
        </w:rPr>
      </w:pPr>
      <w:r>
        <w:rPr>
          <w:sz w:val="24"/>
          <w:szCs w:val="24"/>
          <w:highlight w:val="white"/>
        </w:rPr>
        <w:t>1- #4 Bar below</w:t>
      </w:r>
      <w:r>
        <w:rPr>
          <w:sz w:val="24"/>
          <w:szCs w:val="24"/>
          <w:highlight w:val="white"/>
        </w:rPr>
        <w:tab/>
        <w:t>3'(914 mm)</w:t>
      </w:r>
      <w:r>
        <w:rPr>
          <w:sz w:val="24"/>
          <w:szCs w:val="24"/>
          <w:highlight w:val="white"/>
        </w:rPr>
        <w:tab/>
        <w:t>2" for each foot of opening width;</w:t>
      </w:r>
    </w:p>
    <w:p w14:paraId="000000FE" w14:textId="77777777" w:rsidR="003D062D" w:rsidRDefault="004C668A">
      <w:pPr>
        <w:rPr>
          <w:sz w:val="24"/>
          <w:szCs w:val="24"/>
          <w:highlight w:val="white"/>
        </w:rPr>
      </w:pPr>
      <w:proofErr w:type="gramStart"/>
      <w:r>
        <w:rPr>
          <w:sz w:val="24"/>
          <w:szCs w:val="24"/>
          <w:highlight w:val="white"/>
        </w:rPr>
        <w:t>min</w:t>
      </w:r>
      <w:proofErr w:type="gramEnd"/>
      <w:r>
        <w:rPr>
          <w:sz w:val="24"/>
          <w:szCs w:val="24"/>
          <w:highlight w:val="white"/>
        </w:rPr>
        <w:t>. 6"</w:t>
      </w:r>
    </w:p>
    <w:p w14:paraId="000000FF" w14:textId="77777777" w:rsidR="003D062D" w:rsidRDefault="004C668A">
      <w:pPr>
        <w:rPr>
          <w:sz w:val="24"/>
          <w:szCs w:val="24"/>
          <w:highlight w:val="white"/>
        </w:rPr>
      </w:pPr>
      <w:r>
        <w:rPr>
          <w:sz w:val="24"/>
          <w:szCs w:val="24"/>
          <w:highlight w:val="white"/>
        </w:rPr>
        <w:t>6'(1,829 mm)</w:t>
      </w:r>
      <w:r>
        <w:rPr>
          <w:sz w:val="24"/>
          <w:szCs w:val="24"/>
          <w:highlight w:val="white"/>
        </w:rPr>
        <w:tab/>
        <w:t>Floor or roof Diaphragm (6)</w:t>
      </w:r>
      <w:r>
        <w:rPr>
          <w:sz w:val="24"/>
          <w:szCs w:val="24"/>
          <w:highlight w:val="white"/>
        </w:rPr>
        <w:tab/>
        <w:t>8"</w:t>
      </w:r>
      <w:r>
        <w:rPr>
          <w:sz w:val="24"/>
          <w:szCs w:val="24"/>
          <w:highlight w:val="white"/>
        </w:rPr>
        <w:tab/>
        <w:t>#4@24"</w:t>
      </w:r>
      <w:r>
        <w:rPr>
          <w:sz w:val="24"/>
          <w:szCs w:val="24"/>
          <w:highlight w:val="white"/>
        </w:rPr>
        <w:tab/>
        <w:t>5- #4 Bars</w:t>
      </w:r>
      <w:r>
        <w:rPr>
          <w:sz w:val="24"/>
          <w:szCs w:val="24"/>
          <w:highlight w:val="white"/>
        </w:rPr>
        <w:tab/>
        <w:t>2- #4 Bars above</w:t>
      </w:r>
    </w:p>
    <w:p w14:paraId="00000100" w14:textId="77777777" w:rsidR="003D062D" w:rsidRDefault="004C668A">
      <w:pPr>
        <w:rPr>
          <w:sz w:val="24"/>
          <w:szCs w:val="24"/>
          <w:highlight w:val="white"/>
        </w:rPr>
      </w:pPr>
      <w:r>
        <w:rPr>
          <w:sz w:val="24"/>
          <w:szCs w:val="24"/>
          <w:highlight w:val="white"/>
        </w:rPr>
        <w:t xml:space="preserve">1- #4 </w:t>
      </w:r>
      <w:proofErr w:type="gramStart"/>
      <w:r>
        <w:rPr>
          <w:sz w:val="24"/>
          <w:szCs w:val="24"/>
          <w:highlight w:val="white"/>
        </w:rPr>
        <w:t>Bar</w:t>
      </w:r>
      <w:proofErr w:type="gramEnd"/>
      <w:r>
        <w:rPr>
          <w:sz w:val="24"/>
          <w:szCs w:val="24"/>
          <w:highlight w:val="white"/>
        </w:rPr>
        <w:t xml:space="preserve"> each side</w:t>
      </w:r>
    </w:p>
    <w:p w14:paraId="00000101" w14:textId="77777777" w:rsidR="003D062D" w:rsidRDefault="004C668A">
      <w:pPr>
        <w:rPr>
          <w:sz w:val="24"/>
          <w:szCs w:val="24"/>
          <w:highlight w:val="white"/>
        </w:rPr>
      </w:pPr>
      <w:r>
        <w:rPr>
          <w:sz w:val="24"/>
          <w:szCs w:val="24"/>
          <w:highlight w:val="white"/>
        </w:rPr>
        <w:t>1- #4 Bar below</w:t>
      </w:r>
      <w:r>
        <w:rPr>
          <w:sz w:val="24"/>
          <w:szCs w:val="24"/>
          <w:highlight w:val="white"/>
        </w:rPr>
        <w:tab/>
        <w:t>6'(1,829 mm)</w:t>
      </w:r>
      <w:r>
        <w:rPr>
          <w:sz w:val="24"/>
          <w:szCs w:val="24"/>
          <w:highlight w:val="white"/>
        </w:rPr>
        <w:tab/>
        <w:t>2" for each foot of opening width;</w:t>
      </w:r>
    </w:p>
    <w:p w14:paraId="00000102" w14:textId="77777777" w:rsidR="003D062D" w:rsidRDefault="004C668A">
      <w:pPr>
        <w:rPr>
          <w:sz w:val="24"/>
          <w:szCs w:val="24"/>
          <w:highlight w:val="white"/>
        </w:rPr>
      </w:pPr>
      <w:proofErr w:type="gramStart"/>
      <w:r>
        <w:rPr>
          <w:sz w:val="24"/>
          <w:szCs w:val="24"/>
          <w:highlight w:val="white"/>
        </w:rPr>
        <w:t>min</w:t>
      </w:r>
      <w:proofErr w:type="gramEnd"/>
      <w:r>
        <w:rPr>
          <w:sz w:val="24"/>
          <w:szCs w:val="24"/>
          <w:highlight w:val="white"/>
        </w:rPr>
        <w:t>. 6"</w:t>
      </w:r>
    </w:p>
    <w:p w14:paraId="00000103" w14:textId="77777777" w:rsidR="003D062D" w:rsidRDefault="004C668A">
      <w:pPr>
        <w:rPr>
          <w:sz w:val="24"/>
          <w:szCs w:val="24"/>
          <w:highlight w:val="white"/>
        </w:rPr>
      </w:pPr>
      <w:r>
        <w:rPr>
          <w:sz w:val="24"/>
          <w:szCs w:val="24"/>
          <w:highlight w:val="white"/>
        </w:rPr>
        <w:t>8'(2,438 mm)</w:t>
      </w:r>
      <w:r>
        <w:rPr>
          <w:sz w:val="24"/>
          <w:szCs w:val="24"/>
          <w:highlight w:val="white"/>
        </w:rPr>
        <w:tab/>
        <w:t>Floor or roof Diaphragm (6)</w:t>
      </w:r>
      <w:r>
        <w:rPr>
          <w:sz w:val="24"/>
          <w:szCs w:val="24"/>
          <w:highlight w:val="white"/>
        </w:rPr>
        <w:tab/>
        <w:t>8"</w:t>
      </w:r>
      <w:r>
        <w:rPr>
          <w:sz w:val="24"/>
          <w:szCs w:val="24"/>
          <w:highlight w:val="white"/>
        </w:rPr>
        <w:tab/>
        <w:t>#4@24"</w:t>
      </w:r>
      <w:r>
        <w:rPr>
          <w:sz w:val="24"/>
          <w:szCs w:val="24"/>
          <w:highlight w:val="white"/>
        </w:rPr>
        <w:tab/>
        <w:t>6- #4 Bars</w:t>
      </w:r>
      <w:r>
        <w:rPr>
          <w:sz w:val="24"/>
          <w:szCs w:val="24"/>
          <w:highlight w:val="white"/>
        </w:rPr>
        <w:tab/>
        <w:t>2- #4 Bars above</w:t>
      </w:r>
    </w:p>
    <w:p w14:paraId="00000104" w14:textId="77777777" w:rsidR="003D062D" w:rsidRDefault="004C668A">
      <w:pPr>
        <w:rPr>
          <w:sz w:val="24"/>
          <w:szCs w:val="24"/>
          <w:highlight w:val="white"/>
        </w:rPr>
      </w:pPr>
      <w:r>
        <w:rPr>
          <w:sz w:val="24"/>
          <w:szCs w:val="24"/>
          <w:highlight w:val="white"/>
        </w:rPr>
        <w:t xml:space="preserve">1- #4 </w:t>
      </w:r>
      <w:proofErr w:type="gramStart"/>
      <w:r>
        <w:rPr>
          <w:sz w:val="24"/>
          <w:szCs w:val="24"/>
          <w:highlight w:val="white"/>
        </w:rPr>
        <w:t>Bar</w:t>
      </w:r>
      <w:proofErr w:type="gramEnd"/>
      <w:r>
        <w:rPr>
          <w:sz w:val="24"/>
          <w:szCs w:val="24"/>
          <w:highlight w:val="white"/>
        </w:rPr>
        <w:t xml:space="preserve"> each side</w:t>
      </w:r>
    </w:p>
    <w:p w14:paraId="00000105" w14:textId="77777777" w:rsidR="003D062D" w:rsidRDefault="004C668A">
      <w:pPr>
        <w:rPr>
          <w:sz w:val="24"/>
          <w:szCs w:val="24"/>
          <w:highlight w:val="white"/>
        </w:rPr>
      </w:pPr>
      <w:r>
        <w:rPr>
          <w:sz w:val="24"/>
          <w:szCs w:val="24"/>
          <w:highlight w:val="white"/>
        </w:rPr>
        <w:t>1- #4 Bar below</w:t>
      </w:r>
      <w:r>
        <w:rPr>
          <w:sz w:val="24"/>
          <w:szCs w:val="24"/>
          <w:highlight w:val="white"/>
        </w:rPr>
        <w:tab/>
        <w:t>6'(1,829 mm)</w:t>
      </w:r>
      <w:r>
        <w:rPr>
          <w:sz w:val="24"/>
          <w:szCs w:val="24"/>
          <w:highlight w:val="white"/>
        </w:rPr>
        <w:tab/>
      </w:r>
      <w:r>
        <w:rPr>
          <w:sz w:val="24"/>
          <w:szCs w:val="24"/>
          <w:highlight w:val="white"/>
        </w:rPr>
        <w:t>2" for each foot of opening width;</w:t>
      </w:r>
    </w:p>
    <w:p w14:paraId="00000106" w14:textId="77777777" w:rsidR="003D062D" w:rsidRDefault="004C668A">
      <w:pPr>
        <w:rPr>
          <w:sz w:val="24"/>
          <w:szCs w:val="24"/>
          <w:highlight w:val="white"/>
        </w:rPr>
      </w:pPr>
      <w:proofErr w:type="gramStart"/>
      <w:r>
        <w:rPr>
          <w:sz w:val="24"/>
          <w:szCs w:val="24"/>
          <w:highlight w:val="white"/>
        </w:rPr>
        <w:t>min</w:t>
      </w:r>
      <w:proofErr w:type="gramEnd"/>
      <w:r>
        <w:rPr>
          <w:sz w:val="24"/>
          <w:szCs w:val="24"/>
          <w:highlight w:val="white"/>
        </w:rPr>
        <w:t>. 6"</w:t>
      </w:r>
    </w:p>
    <w:p w14:paraId="00000107" w14:textId="77777777" w:rsidR="003D062D" w:rsidRDefault="004C668A">
      <w:pPr>
        <w:rPr>
          <w:sz w:val="24"/>
          <w:szCs w:val="24"/>
          <w:highlight w:val="white"/>
        </w:rPr>
      </w:pPr>
      <w:r>
        <w:rPr>
          <w:sz w:val="24"/>
          <w:szCs w:val="24"/>
          <w:highlight w:val="white"/>
        </w:rPr>
        <w:t>9'(2,743 mm)</w:t>
      </w:r>
      <w:r>
        <w:rPr>
          <w:sz w:val="24"/>
          <w:szCs w:val="24"/>
          <w:highlight w:val="white"/>
        </w:rPr>
        <w:tab/>
        <w:t>Floor or roof Diaphragm (6)</w:t>
      </w:r>
      <w:r>
        <w:rPr>
          <w:sz w:val="24"/>
          <w:szCs w:val="24"/>
          <w:highlight w:val="white"/>
        </w:rPr>
        <w:tab/>
        <w:t>8"</w:t>
      </w:r>
      <w:r>
        <w:rPr>
          <w:sz w:val="24"/>
          <w:szCs w:val="24"/>
          <w:highlight w:val="white"/>
        </w:rPr>
        <w:tab/>
        <w:t>#4@16"</w:t>
      </w:r>
      <w:r>
        <w:rPr>
          <w:sz w:val="24"/>
          <w:szCs w:val="24"/>
          <w:highlight w:val="white"/>
        </w:rPr>
        <w:tab/>
        <w:t>7- #4 Bars</w:t>
      </w:r>
      <w:r>
        <w:rPr>
          <w:sz w:val="24"/>
          <w:szCs w:val="24"/>
          <w:highlight w:val="white"/>
        </w:rPr>
        <w:tab/>
        <w:t>2- #4 Bars above</w:t>
      </w:r>
    </w:p>
    <w:p w14:paraId="00000108" w14:textId="77777777" w:rsidR="003D062D" w:rsidRDefault="004C668A">
      <w:pPr>
        <w:rPr>
          <w:sz w:val="24"/>
          <w:szCs w:val="24"/>
          <w:highlight w:val="white"/>
        </w:rPr>
      </w:pPr>
      <w:r>
        <w:rPr>
          <w:sz w:val="24"/>
          <w:szCs w:val="24"/>
          <w:highlight w:val="white"/>
        </w:rPr>
        <w:t xml:space="preserve">1- #4 </w:t>
      </w:r>
      <w:proofErr w:type="gramStart"/>
      <w:r>
        <w:rPr>
          <w:sz w:val="24"/>
          <w:szCs w:val="24"/>
          <w:highlight w:val="white"/>
        </w:rPr>
        <w:t>Bar</w:t>
      </w:r>
      <w:proofErr w:type="gramEnd"/>
      <w:r>
        <w:rPr>
          <w:sz w:val="24"/>
          <w:szCs w:val="24"/>
          <w:highlight w:val="white"/>
        </w:rPr>
        <w:t xml:space="preserve"> each side</w:t>
      </w:r>
    </w:p>
    <w:p w14:paraId="00000109" w14:textId="77777777" w:rsidR="003D062D" w:rsidRDefault="004C668A">
      <w:pPr>
        <w:rPr>
          <w:sz w:val="24"/>
          <w:szCs w:val="24"/>
          <w:highlight w:val="white"/>
        </w:rPr>
      </w:pPr>
      <w:r>
        <w:rPr>
          <w:sz w:val="24"/>
          <w:szCs w:val="24"/>
          <w:highlight w:val="white"/>
        </w:rPr>
        <w:t>1- #4 Bar below</w:t>
      </w:r>
      <w:r>
        <w:rPr>
          <w:sz w:val="24"/>
          <w:szCs w:val="24"/>
          <w:highlight w:val="white"/>
        </w:rPr>
        <w:tab/>
        <w:t>6'(1,829 mm)</w:t>
      </w:r>
      <w:r>
        <w:rPr>
          <w:sz w:val="24"/>
          <w:szCs w:val="24"/>
          <w:highlight w:val="white"/>
        </w:rPr>
        <w:tab/>
        <w:t>2" for each foot of opening width;</w:t>
      </w:r>
    </w:p>
    <w:p w14:paraId="0000010A" w14:textId="77777777" w:rsidR="003D062D" w:rsidRDefault="004C668A">
      <w:pPr>
        <w:rPr>
          <w:sz w:val="24"/>
          <w:szCs w:val="24"/>
          <w:highlight w:val="white"/>
        </w:rPr>
      </w:pPr>
      <w:proofErr w:type="gramStart"/>
      <w:r>
        <w:rPr>
          <w:sz w:val="24"/>
          <w:szCs w:val="24"/>
          <w:highlight w:val="white"/>
        </w:rPr>
        <w:t>min</w:t>
      </w:r>
      <w:proofErr w:type="gramEnd"/>
      <w:r>
        <w:rPr>
          <w:sz w:val="24"/>
          <w:szCs w:val="24"/>
          <w:highlight w:val="white"/>
        </w:rPr>
        <w:t>. 6"</w:t>
      </w:r>
    </w:p>
    <w:p w14:paraId="0000010B" w14:textId="77777777" w:rsidR="003D062D" w:rsidRDefault="004C668A">
      <w:pPr>
        <w:rPr>
          <w:sz w:val="24"/>
          <w:szCs w:val="24"/>
          <w:highlight w:val="white"/>
        </w:rPr>
      </w:pPr>
      <w:r>
        <w:rPr>
          <w:sz w:val="24"/>
          <w:szCs w:val="24"/>
          <w:highlight w:val="white"/>
        </w:rPr>
        <w:t>Over 9'(2,743 mm), Engineering required for each column</w:t>
      </w:r>
    </w:p>
    <w:p w14:paraId="0000010C" w14:textId="77777777" w:rsidR="003D062D" w:rsidRDefault="004C668A">
      <w:pPr>
        <w:rPr>
          <w:sz w:val="24"/>
          <w:szCs w:val="24"/>
          <w:highlight w:val="white"/>
        </w:rPr>
      </w:pPr>
      <w:r>
        <w:rPr>
          <w:sz w:val="24"/>
          <w:szCs w:val="24"/>
          <w:highlight w:val="white"/>
        </w:rPr>
        <w:t>Footnotes:</w:t>
      </w:r>
    </w:p>
    <w:p w14:paraId="0000010D" w14:textId="77777777" w:rsidR="003D062D" w:rsidRDefault="004C668A">
      <w:pPr>
        <w:rPr>
          <w:sz w:val="24"/>
          <w:szCs w:val="24"/>
          <w:highlight w:val="white"/>
        </w:rPr>
      </w:pPr>
      <w:r>
        <w:rPr>
          <w:sz w:val="24"/>
          <w:szCs w:val="24"/>
          <w:highlight w:val="white"/>
        </w:rPr>
        <w:t xml:space="preserve">(1) Based on 3,000 psi (20.6 </w:t>
      </w:r>
      <w:proofErr w:type="spellStart"/>
      <w:r>
        <w:rPr>
          <w:sz w:val="24"/>
          <w:szCs w:val="24"/>
          <w:highlight w:val="white"/>
        </w:rPr>
        <w:t>Mpa</w:t>
      </w:r>
      <w:proofErr w:type="spellEnd"/>
      <w:r>
        <w:rPr>
          <w:sz w:val="24"/>
          <w:szCs w:val="24"/>
          <w:highlight w:val="white"/>
        </w:rPr>
        <w:t xml:space="preserve">) concrete and 60,000 psi (414 </w:t>
      </w:r>
      <w:proofErr w:type="spellStart"/>
      <w:r>
        <w:rPr>
          <w:sz w:val="24"/>
          <w:szCs w:val="24"/>
          <w:highlight w:val="white"/>
        </w:rPr>
        <w:t>Mpa</w:t>
      </w:r>
      <w:proofErr w:type="spellEnd"/>
      <w:r>
        <w:rPr>
          <w:sz w:val="24"/>
          <w:szCs w:val="24"/>
          <w:highlight w:val="white"/>
        </w:rPr>
        <w:t>) reinforcing steel.</w:t>
      </w:r>
    </w:p>
    <w:p w14:paraId="0000010E" w14:textId="77777777" w:rsidR="003D062D" w:rsidRDefault="004C668A">
      <w:pPr>
        <w:rPr>
          <w:sz w:val="24"/>
          <w:szCs w:val="24"/>
          <w:highlight w:val="white"/>
        </w:rPr>
      </w:pPr>
      <w:r>
        <w:rPr>
          <w:sz w:val="24"/>
          <w:szCs w:val="24"/>
          <w:highlight w:val="white"/>
        </w:rPr>
        <w:t>(2) To be placed in the center of the wall, and extended from the footing to within three inches (76 m</w:t>
      </w:r>
      <w:r>
        <w:rPr>
          <w:sz w:val="24"/>
          <w:szCs w:val="24"/>
          <w:highlight w:val="white"/>
        </w:rPr>
        <w:t>m) of the top of the wall; dowels of #4 bars to match vertical steel placement shall be provided in the footing, extending 24 inches (610 mm) into the foundation wall.</w:t>
      </w:r>
    </w:p>
    <w:p w14:paraId="0000010F" w14:textId="77777777" w:rsidR="003D062D" w:rsidRDefault="004C668A">
      <w:pPr>
        <w:rPr>
          <w:sz w:val="24"/>
          <w:szCs w:val="24"/>
          <w:highlight w:val="white"/>
        </w:rPr>
      </w:pPr>
      <w:r>
        <w:rPr>
          <w:sz w:val="24"/>
          <w:szCs w:val="24"/>
          <w:highlight w:val="white"/>
        </w:rPr>
        <w:t>(3) One bar shall be located in the top four inches (102 mm), one bar in the bottom four</w:t>
      </w:r>
      <w:r>
        <w:rPr>
          <w:sz w:val="24"/>
          <w:szCs w:val="24"/>
          <w:highlight w:val="white"/>
        </w:rPr>
        <w:t xml:space="preserve"> inches (102 mm) and the other bars equally spaced between. Such bar placement satisfies the requirements of Section 1805.9. Corner reinforcing shall be provided so as to lap 24 inches (610 mm).</w:t>
      </w:r>
    </w:p>
    <w:p w14:paraId="00000110" w14:textId="77777777" w:rsidR="003D062D" w:rsidRDefault="004C668A">
      <w:pPr>
        <w:rPr>
          <w:sz w:val="24"/>
          <w:szCs w:val="24"/>
          <w:highlight w:val="white"/>
        </w:rPr>
      </w:pPr>
      <w:r>
        <w:rPr>
          <w:sz w:val="24"/>
          <w:szCs w:val="24"/>
          <w:highlight w:val="white"/>
        </w:rPr>
        <w:t>(4) Bars shall be placed within two inches (51 mm) of the ope</w:t>
      </w:r>
      <w:r>
        <w:rPr>
          <w:sz w:val="24"/>
          <w:szCs w:val="24"/>
          <w:highlight w:val="white"/>
        </w:rPr>
        <w:t>nings and extend 24 inches (610 mm) beyond the edge of the opening; vertical bars may terminate three inches (76 mm) from the top of the concrete.</w:t>
      </w:r>
    </w:p>
    <w:p w14:paraId="00000111" w14:textId="77777777" w:rsidR="003D062D" w:rsidRDefault="004C668A">
      <w:pPr>
        <w:rPr>
          <w:sz w:val="24"/>
          <w:szCs w:val="24"/>
          <w:highlight w:val="white"/>
        </w:rPr>
      </w:pPr>
      <w:r>
        <w:rPr>
          <w:sz w:val="24"/>
          <w:szCs w:val="24"/>
          <w:highlight w:val="white"/>
        </w:rPr>
        <w:t>(5) Dowels of #4 bar at 32 inches on center shall be provided in the footing, extending 18 inches (457 mm) in</w:t>
      </w:r>
      <w:r>
        <w:rPr>
          <w:sz w:val="24"/>
          <w:szCs w:val="24"/>
          <w:highlight w:val="white"/>
        </w:rPr>
        <w:t>to the foundation wall.</w:t>
      </w:r>
    </w:p>
    <w:p w14:paraId="00000112" w14:textId="77777777" w:rsidR="003D062D" w:rsidRDefault="004C668A">
      <w:pPr>
        <w:rPr>
          <w:sz w:val="24"/>
          <w:szCs w:val="24"/>
          <w:highlight w:val="white"/>
        </w:rPr>
      </w:pPr>
      <w:r>
        <w:rPr>
          <w:sz w:val="24"/>
          <w:szCs w:val="24"/>
          <w:highlight w:val="white"/>
        </w:rPr>
        <w:t>(6) Diaphragm shall conform to the requirements of Section 2308.</w:t>
      </w:r>
    </w:p>
    <w:p w14:paraId="00000113" w14:textId="77777777" w:rsidR="003D062D" w:rsidRDefault="004C668A">
      <w:pPr>
        <w:rPr>
          <w:sz w:val="24"/>
          <w:szCs w:val="24"/>
          <w:highlight w:val="white"/>
        </w:rPr>
      </w:pPr>
      <w:r>
        <w:rPr>
          <w:sz w:val="24"/>
          <w:szCs w:val="24"/>
          <w:highlight w:val="white"/>
        </w:rPr>
        <w:t>(7) Footing shall be a minimum of nine inches thick by 20 inches wide.</w:t>
      </w:r>
    </w:p>
    <w:p w14:paraId="00000114" w14:textId="77777777" w:rsidR="003D062D" w:rsidRDefault="004C668A">
      <w:pPr>
        <w:rPr>
          <w:sz w:val="24"/>
          <w:szCs w:val="24"/>
          <w:highlight w:val="white"/>
        </w:rPr>
      </w:pPr>
      <w:r>
        <w:rPr>
          <w:sz w:val="24"/>
          <w:szCs w:val="24"/>
          <w:highlight w:val="white"/>
        </w:rPr>
        <w:t>(8) Soil backfill shall be soil classification types GW, GP, SW, or SP, per Table 1610.1. Soil s</w:t>
      </w:r>
      <w:r>
        <w:rPr>
          <w:sz w:val="24"/>
          <w:szCs w:val="24"/>
          <w:highlight w:val="white"/>
        </w:rPr>
        <w:t>hall not be submerged or saturated in groundwater."</w:t>
      </w:r>
    </w:p>
    <w:p w14:paraId="00000115" w14:textId="77777777" w:rsidR="003D062D" w:rsidRDefault="004C668A">
      <w:pPr>
        <w:rPr>
          <w:sz w:val="24"/>
          <w:szCs w:val="24"/>
          <w:highlight w:val="white"/>
        </w:rPr>
      </w:pPr>
      <w:r>
        <w:rPr>
          <w:sz w:val="24"/>
          <w:szCs w:val="24"/>
          <w:highlight w:val="white"/>
        </w:rPr>
        <w:t>(3)</w:t>
      </w:r>
      <w:r>
        <w:rPr>
          <w:sz w:val="24"/>
          <w:szCs w:val="24"/>
          <w:highlight w:val="white"/>
        </w:rPr>
        <w:tab/>
        <w:t>A new IBC, Section 1905.1.9, is added as follows: "1905.1.9 ACI 318, Table 4.2.1." Modify ACI 318, Table 19.3.1.1 to read as follows: In the portion of the table designated as "Conditions", the follow</w:t>
      </w:r>
      <w:r>
        <w:rPr>
          <w:sz w:val="24"/>
          <w:szCs w:val="24"/>
          <w:highlight w:val="white"/>
        </w:rPr>
        <w:t>ing Exposure category and class is deleted and replaced with the following:</w:t>
      </w:r>
    </w:p>
    <w:p w14:paraId="00000116" w14:textId="77777777" w:rsidR="003D062D" w:rsidRDefault="004C668A">
      <w:pPr>
        <w:rPr>
          <w:sz w:val="24"/>
          <w:szCs w:val="24"/>
          <w:highlight w:val="white"/>
        </w:rPr>
      </w:pPr>
      <w:r>
        <w:rPr>
          <w:sz w:val="24"/>
          <w:szCs w:val="24"/>
          <w:highlight w:val="white"/>
        </w:rPr>
        <w:t>"F0: Concrete elements not exposed to freezing and thawing cycles to include footing and foundation elements that are completely buried in soil."</w:t>
      </w:r>
    </w:p>
    <w:p w14:paraId="00000117" w14:textId="77777777" w:rsidR="003D062D" w:rsidRDefault="004C668A">
      <w:pPr>
        <w:rPr>
          <w:sz w:val="24"/>
          <w:szCs w:val="24"/>
          <w:highlight w:val="white"/>
        </w:rPr>
      </w:pPr>
      <w:r>
        <w:rPr>
          <w:sz w:val="24"/>
          <w:szCs w:val="24"/>
          <w:highlight w:val="white"/>
        </w:rPr>
        <w:t>15A-3-109</w:t>
      </w:r>
      <w:proofErr w:type="gramStart"/>
      <w:r>
        <w:rPr>
          <w:sz w:val="24"/>
          <w:szCs w:val="24"/>
          <w:highlight w:val="white"/>
        </w:rPr>
        <w:t>.  Amendments</w:t>
      </w:r>
      <w:proofErr w:type="gramEnd"/>
      <w:r>
        <w:rPr>
          <w:sz w:val="24"/>
          <w:szCs w:val="24"/>
          <w:highlight w:val="white"/>
        </w:rPr>
        <w:t xml:space="preserve"> to Chapters</w:t>
      </w:r>
      <w:r>
        <w:rPr>
          <w:sz w:val="24"/>
          <w:szCs w:val="24"/>
          <w:highlight w:val="white"/>
        </w:rPr>
        <w:t xml:space="preserve"> 20 through 22 of IBC. </w:t>
      </w:r>
    </w:p>
    <w:p w14:paraId="00000118" w14:textId="77777777" w:rsidR="003D062D" w:rsidRDefault="004C668A">
      <w:pPr>
        <w:rPr>
          <w:sz w:val="24"/>
          <w:szCs w:val="24"/>
          <w:highlight w:val="white"/>
        </w:rPr>
      </w:pPr>
      <w:r>
        <w:rPr>
          <w:sz w:val="24"/>
          <w:szCs w:val="24"/>
          <w:highlight w:val="white"/>
        </w:rPr>
        <w:t xml:space="preserve">     IBC, Chapters 20 through 22 are not amended.</w:t>
      </w:r>
    </w:p>
    <w:p w14:paraId="00000119" w14:textId="77777777" w:rsidR="003D062D" w:rsidRDefault="004C668A">
      <w:pPr>
        <w:rPr>
          <w:sz w:val="24"/>
          <w:szCs w:val="24"/>
          <w:highlight w:val="white"/>
        </w:rPr>
      </w:pPr>
      <w:r>
        <w:rPr>
          <w:sz w:val="24"/>
          <w:szCs w:val="24"/>
          <w:highlight w:val="white"/>
        </w:rPr>
        <w:t xml:space="preserve">Effective 7/1/2019 </w:t>
      </w:r>
    </w:p>
    <w:p w14:paraId="0000011A" w14:textId="77777777" w:rsidR="003D062D" w:rsidRDefault="004C668A">
      <w:pPr>
        <w:rPr>
          <w:sz w:val="24"/>
          <w:szCs w:val="24"/>
          <w:highlight w:val="white"/>
        </w:rPr>
      </w:pPr>
      <w:r>
        <w:rPr>
          <w:sz w:val="24"/>
          <w:szCs w:val="24"/>
          <w:highlight w:val="white"/>
        </w:rPr>
        <w:t>15A-3-110</w:t>
      </w:r>
      <w:proofErr w:type="gramStart"/>
      <w:r>
        <w:rPr>
          <w:sz w:val="24"/>
          <w:szCs w:val="24"/>
          <w:highlight w:val="white"/>
        </w:rPr>
        <w:t>.  Amendments</w:t>
      </w:r>
      <w:proofErr w:type="gramEnd"/>
      <w:r>
        <w:rPr>
          <w:sz w:val="24"/>
          <w:szCs w:val="24"/>
          <w:highlight w:val="white"/>
        </w:rPr>
        <w:t xml:space="preserve"> to Chapters 23 through 25 of IBC. </w:t>
      </w:r>
    </w:p>
    <w:p w14:paraId="0000011B" w14:textId="77777777" w:rsidR="003D062D" w:rsidRDefault="004C668A">
      <w:pPr>
        <w:rPr>
          <w:sz w:val="24"/>
          <w:szCs w:val="24"/>
          <w:highlight w:val="white"/>
        </w:rPr>
      </w:pPr>
      <w:r>
        <w:rPr>
          <w:sz w:val="24"/>
          <w:szCs w:val="24"/>
          <w:highlight w:val="white"/>
        </w:rPr>
        <w:t>(1)</w:t>
      </w:r>
      <w:r>
        <w:rPr>
          <w:sz w:val="24"/>
          <w:szCs w:val="24"/>
          <w:highlight w:val="white"/>
        </w:rPr>
        <w:tab/>
        <w:t>A new IBC, Section 2306.1.5, is added as follows: "2306.1.5 Load duration factors. The allowable str</w:t>
      </w:r>
      <w:r>
        <w:rPr>
          <w:sz w:val="24"/>
          <w:szCs w:val="24"/>
          <w:highlight w:val="white"/>
        </w:rPr>
        <w:t>ess increase of 1.15 for snow load, shown in Table 2.3.2, Frequently Used Load Duration Factors, Cd, of the National Design Specifications, shall not be utilized at elevations above 5,000 feet (1,524 M)."</w:t>
      </w:r>
    </w:p>
    <w:p w14:paraId="0000011C" w14:textId="77777777" w:rsidR="003D062D" w:rsidRDefault="004C668A">
      <w:pPr>
        <w:rPr>
          <w:sz w:val="24"/>
          <w:szCs w:val="24"/>
          <w:highlight w:val="white"/>
        </w:rPr>
      </w:pPr>
      <w:r>
        <w:rPr>
          <w:sz w:val="24"/>
          <w:szCs w:val="24"/>
          <w:highlight w:val="white"/>
        </w:rPr>
        <w:t>(2)</w:t>
      </w:r>
      <w:r>
        <w:rPr>
          <w:sz w:val="24"/>
          <w:szCs w:val="24"/>
          <w:highlight w:val="white"/>
        </w:rPr>
        <w:tab/>
        <w:t>In IBC, Section 2308.3.1, the words "6 feet (18</w:t>
      </w:r>
      <w:r>
        <w:rPr>
          <w:sz w:val="24"/>
          <w:szCs w:val="24"/>
          <w:highlight w:val="white"/>
        </w:rPr>
        <w:t>29 mm)" and "4 feet (1219 mm)" are deleted and each replaced with the words "32 inches."</w:t>
      </w:r>
    </w:p>
    <w:p w14:paraId="0000011D" w14:textId="77777777" w:rsidR="003D062D" w:rsidRDefault="004C668A">
      <w:pPr>
        <w:rPr>
          <w:sz w:val="24"/>
          <w:szCs w:val="24"/>
          <w:highlight w:val="white"/>
        </w:rPr>
      </w:pPr>
      <w:r>
        <w:rPr>
          <w:sz w:val="24"/>
          <w:szCs w:val="24"/>
          <w:highlight w:val="white"/>
        </w:rPr>
        <w:t>15A-3-111</w:t>
      </w:r>
      <w:proofErr w:type="gramStart"/>
      <w:r>
        <w:rPr>
          <w:sz w:val="24"/>
          <w:szCs w:val="24"/>
          <w:highlight w:val="white"/>
        </w:rPr>
        <w:t>.  Amendments</w:t>
      </w:r>
      <w:proofErr w:type="gramEnd"/>
      <w:r>
        <w:rPr>
          <w:sz w:val="24"/>
          <w:szCs w:val="24"/>
          <w:highlight w:val="white"/>
        </w:rPr>
        <w:t xml:space="preserve"> to Chapters 26 through 28 of IBC </w:t>
      </w:r>
    </w:p>
    <w:p w14:paraId="0000011E" w14:textId="77777777" w:rsidR="003D062D" w:rsidRDefault="004C668A">
      <w:pPr>
        <w:rPr>
          <w:sz w:val="24"/>
          <w:szCs w:val="24"/>
          <w:highlight w:val="white"/>
        </w:rPr>
      </w:pPr>
      <w:r>
        <w:rPr>
          <w:sz w:val="24"/>
          <w:szCs w:val="24"/>
          <w:highlight w:val="white"/>
        </w:rPr>
        <w:t xml:space="preserve">     IBC, Chapters 26 through 28 are not amended. </w:t>
      </w:r>
    </w:p>
    <w:p w14:paraId="0000011F" w14:textId="77777777" w:rsidR="003D062D" w:rsidRDefault="004C668A">
      <w:pPr>
        <w:rPr>
          <w:sz w:val="24"/>
          <w:szCs w:val="24"/>
          <w:highlight w:val="white"/>
        </w:rPr>
      </w:pPr>
      <w:r>
        <w:rPr>
          <w:sz w:val="24"/>
          <w:szCs w:val="24"/>
          <w:highlight w:val="white"/>
        </w:rPr>
        <w:t xml:space="preserve">Effective 7/1/2019 </w:t>
      </w:r>
    </w:p>
    <w:p w14:paraId="00000120" w14:textId="77777777" w:rsidR="003D062D" w:rsidRDefault="004C668A">
      <w:pPr>
        <w:rPr>
          <w:sz w:val="24"/>
          <w:szCs w:val="24"/>
          <w:highlight w:val="white"/>
        </w:rPr>
      </w:pPr>
      <w:r>
        <w:rPr>
          <w:sz w:val="24"/>
          <w:szCs w:val="24"/>
          <w:highlight w:val="white"/>
        </w:rPr>
        <w:t>15A-3-112</w:t>
      </w:r>
      <w:proofErr w:type="gramStart"/>
      <w:r>
        <w:rPr>
          <w:sz w:val="24"/>
          <w:szCs w:val="24"/>
          <w:highlight w:val="white"/>
        </w:rPr>
        <w:t>.  Amendments</w:t>
      </w:r>
      <w:proofErr w:type="gramEnd"/>
      <w:r>
        <w:rPr>
          <w:sz w:val="24"/>
          <w:szCs w:val="24"/>
          <w:highlight w:val="white"/>
        </w:rPr>
        <w:t xml:space="preserve"> to Chapters 29 through 31 of IBC. </w:t>
      </w:r>
    </w:p>
    <w:p w14:paraId="00000121" w14:textId="77777777" w:rsidR="003D062D" w:rsidRDefault="004C668A">
      <w:pPr>
        <w:rPr>
          <w:sz w:val="24"/>
          <w:szCs w:val="24"/>
          <w:highlight w:val="white"/>
        </w:rPr>
      </w:pPr>
      <w:r>
        <w:rPr>
          <w:sz w:val="24"/>
          <w:szCs w:val="24"/>
          <w:highlight w:val="white"/>
        </w:rPr>
        <w:t>(1)</w:t>
      </w:r>
      <w:r>
        <w:rPr>
          <w:sz w:val="24"/>
          <w:szCs w:val="24"/>
          <w:highlight w:val="white"/>
        </w:rPr>
        <w:tab/>
        <w:t>In IBC [P] Table 2902.1 the following changes are made:</w:t>
      </w:r>
    </w:p>
    <w:p w14:paraId="00000122" w14:textId="77777777" w:rsidR="003D062D" w:rsidRDefault="004C668A">
      <w:pPr>
        <w:rPr>
          <w:sz w:val="24"/>
          <w:szCs w:val="24"/>
          <w:highlight w:val="white"/>
        </w:rPr>
      </w:pPr>
      <w:r>
        <w:rPr>
          <w:sz w:val="24"/>
          <w:szCs w:val="24"/>
          <w:highlight w:val="white"/>
        </w:rPr>
        <w:t>(a)</w:t>
      </w:r>
      <w:r>
        <w:rPr>
          <w:sz w:val="24"/>
          <w:szCs w:val="24"/>
          <w:highlight w:val="white"/>
        </w:rPr>
        <w:tab/>
        <w:t xml:space="preserve">In the row for "E" occupancy in the field for "OTHER" a new footnote </w:t>
      </w:r>
      <w:proofErr w:type="spellStart"/>
      <w:r>
        <w:rPr>
          <w:sz w:val="24"/>
          <w:szCs w:val="24"/>
          <w:highlight w:val="white"/>
        </w:rPr>
        <w:t>i</w:t>
      </w:r>
      <w:proofErr w:type="spellEnd"/>
      <w:r>
        <w:rPr>
          <w:sz w:val="24"/>
          <w:szCs w:val="24"/>
          <w:highlight w:val="white"/>
        </w:rPr>
        <w:t xml:space="preserve"> is added.</w:t>
      </w:r>
    </w:p>
    <w:p w14:paraId="00000123" w14:textId="77777777" w:rsidR="003D062D" w:rsidRDefault="004C668A">
      <w:pPr>
        <w:rPr>
          <w:sz w:val="24"/>
          <w:szCs w:val="24"/>
          <w:highlight w:val="white"/>
        </w:rPr>
      </w:pPr>
      <w:r>
        <w:rPr>
          <w:sz w:val="24"/>
          <w:szCs w:val="24"/>
          <w:highlight w:val="white"/>
        </w:rPr>
        <w:t>(b)</w:t>
      </w:r>
      <w:r>
        <w:rPr>
          <w:sz w:val="24"/>
          <w:szCs w:val="24"/>
          <w:highlight w:val="white"/>
        </w:rPr>
        <w:tab/>
        <w:t>In the row for "I-4" occupancy in the field for "</w:t>
      </w:r>
      <w:r>
        <w:rPr>
          <w:sz w:val="24"/>
          <w:szCs w:val="24"/>
          <w:highlight w:val="white"/>
        </w:rPr>
        <w:t xml:space="preserve">OTHER" a new footnote </w:t>
      </w:r>
      <w:proofErr w:type="spellStart"/>
      <w:r>
        <w:rPr>
          <w:sz w:val="24"/>
          <w:szCs w:val="24"/>
          <w:highlight w:val="white"/>
        </w:rPr>
        <w:t>i</w:t>
      </w:r>
      <w:proofErr w:type="spellEnd"/>
      <w:r>
        <w:rPr>
          <w:sz w:val="24"/>
          <w:szCs w:val="24"/>
          <w:highlight w:val="white"/>
        </w:rPr>
        <w:t xml:space="preserve"> is added.</w:t>
      </w:r>
    </w:p>
    <w:p w14:paraId="00000124" w14:textId="77777777" w:rsidR="003D062D" w:rsidRDefault="004C668A">
      <w:pPr>
        <w:rPr>
          <w:sz w:val="24"/>
          <w:szCs w:val="24"/>
          <w:highlight w:val="white"/>
        </w:rPr>
      </w:pPr>
      <w:r>
        <w:rPr>
          <w:sz w:val="24"/>
          <w:szCs w:val="24"/>
          <w:highlight w:val="white"/>
        </w:rPr>
        <w:t>(c)</w:t>
      </w:r>
      <w:r>
        <w:rPr>
          <w:sz w:val="24"/>
          <w:szCs w:val="24"/>
          <w:highlight w:val="white"/>
        </w:rPr>
        <w:tab/>
        <w:t xml:space="preserve">A new footnote h is added as follows: "FOOTNOTE: g. When provided, subject to footnote </w:t>
      </w:r>
      <w:proofErr w:type="spellStart"/>
      <w:r>
        <w:rPr>
          <w:sz w:val="24"/>
          <w:szCs w:val="24"/>
          <w:highlight w:val="white"/>
        </w:rPr>
        <w:t>i</w:t>
      </w:r>
      <w:proofErr w:type="spellEnd"/>
      <w:r>
        <w:rPr>
          <w:sz w:val="24"/>
          <w:szCs w:val="24"/>
          <w:highlight w:val="white"/>
        </w:rPr>
        <w:t xml:space="preserve">, in public toilet facilities there shall be an equal number of diaper changing facilities in male toilet rooms and female toilet </w:t>
      </w:r>
      <w:r>
        <w:rPr>
          <w:sz w:val="24"/>
          <w:szCs w:val="24"/>
          <w:highlight w:val="white"/>
        </w:rPr>
        <w:t>rooms."</w:t>
      </w:r>
    </w:p>
    <w:p w14:paraId="00000125" w14:textId="77777777" w:rsidR="003D062D" w:rsidRDefault="004C668A">
      <w:pPr>
        <w:rPr>
          <w:sz w:val="24"/>
          <w:szCs w:val="24"/>
          <w:highlight w:val="white"/>
        </w:rPr>
      </w:pPr>
      <w:r>
        <w:rPr>
          <w:sz w:val="24"/>
          <w:szCs w:val="24"/>
          <w:highlight w:val="white"/>
        </w:rPr>
        <w:t>(d)</w:t>
      </w:r>
      <w:r>
        <w:rPr>
          <w:sz w:val="24"/>
          <w:szCs w:val="24"/>
          <w:highlight w:val="white"/>
        </w:rPr>
        <w:tab/>
        <w:t>A new footnote h is added to the table as follows: "FOOTNOTE h: Non-residential child care facilities shall comply with additional sink requirements of Utah Administrative Code, R381-60-9, Hourly Child Care Centers, R381-70-9, Out of School Tim</w:t>
      </w:r>
      <w:r>
        <w:rPr>
          <w:sz w:val="24"/>
          <w:szCs w:val="24"/>
          <w:highlight w:val="white"/>
        </w:rPr>
        <w:t>e Child Care Programs, and R381-100-9, Child Care Centers."</w:t>
      </w:r>
    </w:p>
    <w:p w14:paraId="00000126" w14:textId="77777777" w:rsidR="003D062D" w:rsidRDefault="004C668A">
      <w:pPr>
        <w:rPr>
          <w:sz w:val="24"/>
          <w:szCs w:val="24"/>
          <w:highlight w:val="white"/>
        </w:rPr>
      </w:pPr>
      <w:r>
        <w:rPr>
          <w:sz w:val="24"/>
          <w:szCs w:val="24"/>
          <w:highlight w:val="white"/>
        </w:rPr>
        <w:t>(e)</w:t>
      </w:r>
      <w:r>
        <w:rPr>
          <w:sz w:val="24"/>
          <w:szCs w:val="24"/>
          <w:highlight w:val="white"/>
        </w:rPr>
        <w:tab/>
        <w:t xml:space="preserve">A new footnote </w:t>
      </w:r>
      <w:proofErr w:type="spellStart"/>
      <w:r>
        <w:rPr>
          <w:sz w:val="24"/>
          <w:szCs w:val="24"/>
          <w:highlight w:val="white"/>
        </w:rPr>
        <w:t>i</w:t>
      </w:r>
      <w:proofErr w:type="spellEnd"/>
      <w:r>
        <w:rPr>
          <w:sz w:val="24"/>
          <w:szCs w:val="24"/>
          <w:highlight w:val="white"/>
        </w:rPr>
        <w:t xml:space="preserve"> is added to the table as follows: "FOOTNOTE i: A building owned by a state government entity or by a political subdivision of the state that allows access to the public shall </w:t>
      </w:r>
      <w:r>
        <w:rPr>
          <w:sz w:val="24"/>
          <w:szCs w:val="24"/>
          <w:highlight w:val="white"/>
        </w:rPr>
        <w:t>provide diaper changing facilities in accordance with footnote h if:     1. the building is newly constructed; or     2. a bathroom in the building is renovated."</w:t>
      </w:r>
    </w:p>
    <w:p w14:paraId="00000127" w14:textId="77777777" w:rsidR="003D062D" w:rsidRDefault="004C668A">
      <w:pPr>
        <w:rPr>
          <w:sz w:val="24"/>
          <w:szCs w:val="24"/>
          <w:highlight w:val="white"/>
        </w:rPr>
      </w:pPr>
      <w:r>
        <w:rPr>
          <w:sz w:val="24"/>
          <w:szCs w:val="24"/>
          <w:highlight w:val="white"/>
        </w:rPr>
        <w:t>(f)</w:t>
      </w:r>
      <w:r>
        <w:rPr>
          <w:sz w:val="24"/>
          <w:szCs w:val="24"/>
          <w:highlight w:val="white"/>
        </w:rPr>
        <w:tab/>
        <w:t>Footnote f is deleted and replaced with the following: "FOOTNOTE f: The required number a</w:t>
      </w:r>
      <w:r>
        <w:rPr>
          <w:sz w:val="24"/>
          <w:szCs w:val="24"/>
          <w:highlight w:val="white"/>
        </w:rPr>
        <w:t>nd type of plumbing fixtures for outdoor public swimming pools shall be in accordance with Utah Administrative Code, R392-302, Design, Construction and Operation of Public Pools."</w:t>
      </w:r>
    </w:p>
    <w:p w14:paraId="00000128" w14:textId="77777777" w:rsidR="003D062D" w:rsidRDefault="004C668A">
      <w:pPr>
        <w:rPr>
          <w:sz w:val="24"/>
          <w:szCs w:val="24"/>
          <w:highlight w:val="white"/>
        </w:rPr>
      </w:pPr>
      <w:r>
        <w:rPr>
          <w:sz w:val="24"/>
          <w:szCs w:val="24"/>
          <w:highlight w:val="white"/>
        </w:rPr>
        <w:t>(2)</w:t>
      </w:r>
      <w:r>
        <w:rPr>
          <w:sz w:val="24"/>
          <w:szCs w:val="24"/>
          <w:highlight w:val="white"/>
        </w:rPr>
        <w:tab/>
        <w:t>A new IBC, Section [P</w:t>
      </w:r>
      <w:proofErr w:type="gramStart"/>
      <w:r>
        <w:rPr>
          <w:sz w:val="24"/>
          <w:szCs w:val="24"/>
          <w:highlight w:val="white"/>
        </w:rPr>
        <w:t>]2902.7</w:t>
      </w:r>
      <w:proofErr w:type="gramEnd"/>
      <w:r>
        <w:rPr>
          <w:sz w:val="24"/>
          <w:szCs w:val="24"/>
          <w:highlight w:val="white"/>
        </w:rPr>
        <w:t>, is added as follows:</w:t>
      </w:r>
    </w:p>
    <w:p w14:paraId="00000129" w14:textId="77777777" w:rsidR="003D062D" w:rsidRDefault="004C668A">
      <w:pPr>
        <w:rPr>
          <w:sz w:val="24"/>
          <w:szCs w:val="24"/>
          <w:highlight w:val="white"/>
        </w:rPr>
      </w:pPr>
      <w:r>
        <w:rPr>
          <w:sz w:val="24"/>
          <w:szCs w:val="24"/>
          <w:highlight w:val="white"/>
        </w:rPr>
        <w:t>"[P</w:t>
      </w:r>
      <w:proofErr w:type="gramStart"/>
      <w:r>
        <w:rPr>
          <w:sz w:val="24"/>
          <w:szCs w:val="24"/>
          <w:highlight w:val="white"/>
        </w:rPr>
        <w:t>]2902.7</w:t>
      </w:r>
      <w:proofErr w:type="gramEnd"/>
      <w:r>
        <w:rPr>
          <w:sz w:val="24"/>
          <w:szCs w:val="24"/>
          <w:highlight w:val="white"/>
        </w:rPr>
        <w:t xml:space="preserve"> Toilet Fac</w:t>
      </w:r>
      <w:r>
        <w:rPr>
          <w:sz w:val="24"/>
          <w:szCs w:val="24"/>
          <w:highlight w:val="white"/>
        </w:rPr>
        <w:t>ilities for Workers.</w:t>
      </w:r>
    </w:p>
    <w:p w14:paraId="0000012A" w14:textId="77777777" w:rsidR="003D062D" w:rsidRDefault="004C668A">
      <w:pPr>
        <w:rPr>
          <w:sz w:val="24"/>
          <w:szCs w:val="24"/>
          <w:highlight w:val="white"/>
        </w:rPr>
      </w:pPr>
      <w:r>
        <w:rPr>
          <w:sz w:val="24"/>
          <w:szCs w:val="24"/>
          <w:highlight w:val="white"/>
        </w:rPr>
        <w:t xml:space="preserve">Toilet facilities shall be provided for construction workers and such facilities shall be maintained in a sanitary condition. Construction worker toilet facilities of the </w:t>
      </w:r>
      <w:proofErr w:type="spellStart"/>
      <w:r>
        <w:rPr>
          <w:sz w:val="24"/>
          <w:szCs w:val="24"/>
          <w:highlight w:val="white"/>
        </w:rPr>
        <w:t>nonsewer</w:t>
      </w:r>
      <w:proofErr w:type="spellEnd"/>
      <w:r>
        <w:rPr>
          <w:sz w:val="24"/>
          <w:szCs w:val="24"/>
          <w:highlight w:val="white"/>
        </w:rPr>
        <w:t xml:space="preserve"> type shall conform to ANSI Z4.3."</w:t>
      </w:r>
    </w:p>
    <w:p w14:paraId="0000012B" w14:textId="77777777" w:rsidR="003D062D" w:rsidRDefault="004C668A">
      <w:pPr>
        <w:rPr>
          <w:sz w:val="24"/>
          <w:szCs w:val="24"/>
          <w:highlight w:val="white"/>
        </w:rPr>
      </w:pPr>
      <w:r>
        <w:rPr>
          <w:sz w:val="24"/>
          <w:szCs w:val="24"/>
          <w:highlight w:val="white"/>
        </w:rPr>
        <w:t>(3)</w:t>
      </w:r>
      <w:r>
        <w:rPr>
          <w:sz w:val="24"/>
          <w:szCs w:val="24"/>
          <w:highlight w:val="white"/>
        </w:rPr>
        <w:tab/>
        <w:t>In IBC, Section 3</w:t>
      </w:r>
      <w:r>
        <w:rPr>
          <w:sz w:val="24"/>
          <w:szCs w:val="24"/>
          <w:highlight w:val="white"/>
        </w:rPr>
        <w:t>006.5, a new exception is added as follows: "Exception: Hydraulic elevators and roped hydraulic elevators with a rise of 50 feet or less."</w:t>
      </w:r>
    </w:p>
    <w:p w14:paraId="0000012C" w14:textId="77777777" w:rsidR="003D062D" w:rsidRDefault="004C668A">
      <w:pPr>
        <w:rPr>
          <w:sz w:val="24"/>
          <w:szCs w:val="24"/>
          <w:highlight w:val="white"/>
        </w:rPr>
      </w:pPr>
      <w:r>
        <w:rPr>
          <w:i/>
          <w:sz w:val="24"/>
          <w:szCs w:val="24"/>
          <w:highlight w:val="white"/>
        </w:rPr>
        <w:t>Effective 7/1/2019</w:t>
      </w:r>
      <w:r>
        <w:rPr>
          <w:sz w:val="24"/>
          <w:szCs w:val="24"/>
          <w:highlight w:val="white"/>
        </w:rPr>
        <w:t xml:space="preserve"> </w:t>
      </w:r>
    </w:p>
    <w:p w14:paraId="0000012D" w14:textId="77777777" w:rsidR="003D062D" w:rsidRDefault="004C668A">
      <w:pPr>
        <w:rPr>
          <w:sz w:val="24"/>
          <w:szCs w:val="24"/>
          <w:highlight w:val="white"/>
        </w:rPr>
      </w:pPr>
      <w:r>
        <w:rPr>
          <w:sz w:val="24"/>
          <w:szCs w:val="24"/>
          <w:highlight w:val="white"/>
        </w:rPr>
        <w:t>15A-3-113</w:t>
      </w:r>
      <w:proofErr w:type="gramStart"/>
      <w:r>
        <w:rPr>
          <w:sz w:val="24"/>
          <w:szCs w:val="24"/>
          <w:highlight w:val="white"/>
        </w:rPr>
        <w:t>.  Amendments</w:t>
      </w:r>
      <w:proofErr w:type="gramEnd"/>
      <w:r>
        <w:rPr>
          <w:sz w:val="24"/>
          <w:szCs w:val="24"/>
          <w:highlight w:val="white"/>
        </w:rPr>
        <w:t xml:space="preserve"> to Chapters 32 through 35 of IBC. </w:t>
      </w:r>
    </w:p>
    <w:p w14:paraId="0000012E" w14:textId="77777777" w:rsidR="003D062D" w:rsidRDefault="004C668A">
      <w:pPr>
        <w:rPr>
          <w:sz w:val="24"/>
          <w:szCs w:val="24"/>
          <w:highlight w:val="white"/>
        </w:rPr>
      </w:pPr>
      <w:r>
        <w:rPr>
          <w:sz w:val="24"/>
          <w:szCs w:val="24"/>
          <w:highlight w:val="white"/>
        </w:rPr>
        <w:t xml:space="preserve">     In IBC, Chapter 35, the referenced</w:t>
      </w:r>
      <w:r>
        <w:rPr>
          <w:sz w:val="24"/>
          <w:szCs w:val="24"/>
          <w:highlight w:val="white"/>
        </w:rPr>
        <w:t xml:space="preserve"> standard ICCA117.1-09, Section 606.2, Exception 1 is modified to include the following sentence at the end of the exception:     "The minimum clear floor space shall be centered on the sink assembly."</w:t>
      </w:r>
    </w:p>
    <w:p w14:paraId="0000012F" w14:textId="77777777" w:rsidR="003D062D" w:rsidRDefault="003D062D">
      <w:pPr>
        <w:rPr>
          <w:sz w:val="24"/>
          <w:szCs w:val="24"/>
          <w:highlight w:val="white"/>
        </w:rPr>
      </w:pPr>
    </w:p>
    <w:sectPr w:rsidR="003D062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62D"/>
    <w:rsid w:val="003D062D"/>
    <w:rsid w:val="004C6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9A3A18-654F-46D4-87B2-6A5672C86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6810</Words>
  <Characters>38820</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Nicholas Daniels</dc:creator>
  <cp:lastModifiedBy>Nicholas Daniels</cp:lastModifiedBy>
  <cp:revision>2</cp:revision>
  <dcterms:created xsi:type="dcterms:W3CDTF">2019-07-17T22:59:00Z</dcterms:created>
  <dcterms:modified xsi:type="dcterms:W3CDTF">2019-07-17T22:59:00Z</dcterms:modified>
</cp:coreProperties>
</file>